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0E13B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E13BF">
        <w:rPr>
          <w:rStyle w:val="a5"/>
          <w:rFonts w:ascii="GHEA Mariam" w:hAnsi="GHEA Mariam"/>
          <w:sz w:val="27"/>
          <w:szCs w:val="27"/>
          <w:lang w:val="hy-AM"/>
        </w:rPr>
        <w:t>136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E13BF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Default="00D604D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30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4D4CB2">
        <w:rPr>
          <w:rStyle w:val="a5"/>
          <w:rFonts w:ascii="GHEA Mariam" w:hAnsi="GHEA Mariam"/>
          <w:lang w:val="hy-AM"/>
        </w:rPr>
        <w:t>ՏԵՄԲԵՐ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20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0E13BF" w:rsidRDefault="000E13BF" w:rsidP="000E13BF">
      <w:pPr>
        <w:pStyle w:val="a6"/>
        <w:spacing w:before="0" w:beforeAutospacing="0"/>
        <w:ind w:firstLine="709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2021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ԹՎԱԿԱՆԻ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ԲՅՈՒՋԵՆ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ՀԱՍՏԱՏԵԼՈՒ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D33836" w:rsidRDefault="00D33836" w:rsidP="000E13BF">
      <w:pPr>
        <w:pStyle w:val="a6"/>
        <w:spacing w:before="0" w:beforeAutospacing="0" w:after="0" w:afterAutospacing="0"/>
        <w:ind w:firstLine="425"/>
        <w:contextualSpacing/>
        <w:jc w:val="both"/>
        <w:rPr>
          <w:rFonts w:ascii="GHEA Mariam" w:hAnsi="GHEA Mariam" w:cs="Sylfaen"/>
          <w:lang w:val="hy-AM"/>
        </w:rPr>
      </w:pPr>
    </w:p>
    <w:p w:rsidR="000E13BF" w:rsidRDefault="000E13BF" w:rsidP="00D33836">
      <w:pPr>
        <w:pStyle w:val="a6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1-</w:t>
      </w:r>
      <w:r>
        <w:rPr>
          <w:rFonts w:ascii="GHEA Mariam" w:hAnsi="GHEA Mariam" w:cs="Sylfaen"/>
          <w:lang w:val="pt-BR"/>
        </w:rPr>
        <w:t>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մասի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5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pt-BR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կետով</w:t>
      </w:r>
      <w:r>
        <w:rPr>
          <w:rFonts w:ascii="GHEA Mariam" w:hAnsi="GHEA Mariam"/>
          <w:lang w:val="pt-BR"/>
        </w:rPr>
        <w:t>, 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բյուջետային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համակարգի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31-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32-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հոդվածներով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b/>
          <w:lang w:val="hy-AM"/>
        </w:rPr>
        <w:t>համայնքի ավագանին  ո ր ո շ ու 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1. </w:t>
      </w:r>
      <w:r>
        <w:rPr>
          <w:rFonts w:ascii="GHEA Mariam" w:hAnsi="GHEA Mariam" w:cs="Sylfaen"/>
        </w:rPr>
        <w:t>Հաստատել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/>
          <w:lang w:val="pt-BR"/>
        </w:rPr>
        <w:t xml:space="preserve"> 2021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բյուջեն</w:t>
      </w:r>
      <w:r>
        <w:rPr>
          <w:rFonts w:ascii="GHEA Mariam" w:hAnsi="GHEA Mariam"/>
          <w:lang w:val="pt-BR"/>
        </w:rPr>
        <w:t>`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1)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եկամուտների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գծով</w:t>
      </w:r>
      <w:r>
        <w:rPr>
          <w:rFonts w:ascii="GHEA Mariam" w:hAnsi="GHEA Mariam"/>
          <w:lang w:val="pt-BR"/>
        </w:rPr>
        <w:t>`  2</w:t>
      </w:r>
      <w:r>
        <w:rPr>
          <w:rFonts w:ascii="Calibri" w:hAnsi="Calibri" w:cs="Calibri"/>
          <w:lang w:val="pt-BR"/>
        </w:rPr>
        <w:t> ,</w:t>
      </w:r>
      <w:r>
        <w:rPr>
          <w:rFonts w:ascii="GHEA Mariam" w:hAnsi="GHEA Mariam"/>
          <w:lang w:val="pt-BR"/>
        </w:rPr>
        <w:t>856,018.4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 w:cs="Sylfaen"/>
        </w:rPr>
        <w:t>հազար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դրամ</w:t>
      </w:r>
      <w:r>
        <w:rPr>
          <w:rFonts w:ascii="GHEA Mariam" w:hAnsi="GHEA Mariam"/>
          <w:lang w:val="pt-BR"/>
        </w:rPr>
        <w:t>,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hy-AM"/>
        </w:rPr>
        <w:t>2)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ծախսերի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գծով</w:t>
      </w:r>
      <w:r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pt-BR"/>
        </w:rPr>
        <w:tab/>
        <w:t xml:space="preserve">        2</w:t>
      </w:r>
      <w:r>
        <w:rPr>
          <w:rFonts w:ascii="Calibri" w:hAnsi="Calibri" w:cs="Calibri"/>
          <w:lang w:val="pt-BR"/>
        </w:rPr>
        <w:t> ,</w:t>
      </w:r>
      <w:r>
        <w:rPr>
          <w:rFonts w:ascii="GHEA Mariam" w:hAnsi="GHEA Mariam"/>
          <w:lang w:val="pt-BR"/>
        </w:rPr>
        <w:t>856,018.4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 w:cs="Sylfaen"/>
        </w:rPr>
        <w:t>հազար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դրամ</w:t>
      </w:r>
      <w:r>
        <w:rPr>
          <w:rFonts w:ascii="GHEA Mariam" w:hAnsi="GHEA Mariam"/>
          <w:lang w:val="pt-BR"/>
        </w:rPr>
        <w:t xml:space="preserve">: 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hAnsi="GHEA Mariam"/>
          <w:lang w:val="pt-BR"/>
        </w:rPr>
        <w:t xml:space="preserve">2.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եկամուտները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1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3.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2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4.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3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5.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տարեվերջի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դեֆիցիտը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պակասուրդը</w:t>
      </w:r>
      <w:r>
        <w:rPr>
          <w:rFonts w:ascii="GHEA Mariam" w:eastAsia="Calibri" w:hAnsi="GHEA Mariam"/>
          <w:lang w:val="pt-BR"/>
        </w:rPr>
        <w:t xml:space="preserve">/ 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4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6.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դեֆիցիտի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պակասուրդի</w:t>
      </w:r>
      <w:r>
        <w:rPr>
          <w:rFonts w:ascii="GHEA Mariam" w:eastAsia="Calibri" w:hAnsi="GHEA Mariam"/>
          <w:lang w:val="pt-BR"/>
        </w:rPr>
        <w:t xml:space="preserve">/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աղբյուրները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օգտագործման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ուղղությունները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5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7.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 N 6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8. </w:t>
      </w:r>
      <w:r>
        <w:rPr>
          <w:rFonts w:ascii="GHEA Mariam" w:eastAsia="Calibri" w:hAnsi="GHEA Mariam" w:cs="Sylfaen"/>
          <w:lang w:val="pt-BR"/>
        </w:rPr>
        <w:t>Սահմանել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որ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ֆինանսավորումը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կատարվում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է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ստացված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փաստացի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մուտքերի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սահմաններում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պահպանելով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համամասնությունները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9. </w:t>
      </w:r>
      <w:r>
        <w:rPr>
          <w:rFonts w:ascii="GHEA Mariam" w:eastAsia="Calibri" w:hAnsi="GHEA Mariam"/>
          <w:lang w:val="hy-AM"/>
        </w:rPr>
        <w:t>«</w:t>
      </w:r>
      <w:r>
        <w:rPr>
          <w:rFonts w:ascii="GHEA Mariam" w:eastAsia="Calibri" w:hAnsi="GHEA Mariam" w:cs="Sylfaen"/>
          <w:lang w:val="pt-BR"/>
        </w:rPr>
        <w:t>Հայաստանի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Հանրապետության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բյուջետային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համակարգի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մասին</w:t>
      </w:r>
      <w:r>
        <w:rPr>
          <w:rFonts w:ascii="GHEA Mariam" w:eastAsia="Calibri" w:hAnsi="GHEA Mariam"/>
          <w:lang w:val="hy-AM"/>
        </w:rPr>
        <w:t>»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Հայաստանի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Հանրապետության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օրենքի</w:t>
      </w:r>
      <w:r>
        <w:rPr>
          <w:rFonts w:ascii="GHEA Mariam" w:eastAsia="Calibri" w:hAnsi="GHEA Mariam"/>
          <w:lang w:val="pt-BR"/>
        </w:rPr>
        <w:t xml:space="preserve"> 33-</w:t>
      </w:r>
      <w:r>
        <w:rPr>
          <w:rFonts w:ascii="GHEA Mariam" w:eastAsia="Calibri" w:hAnsi="GHEA Mariam" w:cs="Sylfaen"/>
          <w:lang w:val="pt-BR"/>
        </w:rPr>
        <w:t>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հոդվածի</w:t>
      </w:r>
      <w:r>
        <w:rPr>
          <w:rFonts w:ascii="GHEA Mariam" w:eastAsia="Calibri" w:hAnsi="GHEA Mariam"/>
          <w:lang w:val="pt-BR"/>
        </w:rPr>
        <w:t xml:space="preserve"> 3-</w:t>
      </w:r>
      <w:r>
        <w:rPr>
          <w:rFonts w:ascii="GHEA Mariam" w:eastAsia="Calibri" w:hAnsi="GHEA Mariam" w:cs="Sylfaen"/>
          <w:lang w:val="pt-BR"/>
        </w:rPr>
        <w:t>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մասի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թույլատրել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ղեկավարին</w:t>
      </w:r>
      <w:r>
        <w:rPr>
          <w:rFonts w:ascii="GHEA Mariam" w:eastAsia="Calibri" w:hAnsi="GHEA Mariam"/>
          <w:lang w:val="pt-BR"/>
        </w:rPr>
        <w:t>`</w:t>
      </w:r>
    </w:p>
    <w:p w:rsidR="000E13BF" w:rsidRDefault="000E13BF" w:rsidP="00D33836">
      <w:pPr>
        <w:pStyle w:val="a6"/>
        <w:spacing w:before="0" w:beforeAutospacing="0" w:line="360" w:lineRule="auto"/>
        <w:ind w:firstLine="426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lastRenderedPageBreak/>
        <w:tab/>
      </w:r>
      <w:r>
        <w:rPr>
          <w:rFonts w:ascii="GHEA Mariam" w:eastAsia="Calibri" w:hAnsi="GHEA Mariam"/>
          <w:lang w:val="hy-AM"/>
        </w:rPr>
        <w:t>1</w:t>
      </w:r>
      <w:r>
        <w:rPr>
          <w:rFonts w:ascii="GHEA Mariam" w:eastAsia="Calibri" w:hAnsi="GHEA Mariam" w:cs="Sylfaen"/>
          <w:lang w:val="hy-AM"/>
        </w:rPr>
        <w:t>)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ընթացքում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վերաբաշխումներ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նախատեսված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հոդվածների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426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ab/>
      </w:r>
      <w:r>
        <w:rPr>
          <w:rFonts w:ascii="GHEA Mariam" w:eastAsia="Calibri" w:hAnsi="GHEA Mariam" w:cs="Sylfaen"/>
          <w:lang w:val="hy-AM"/>
        </w:rPr>
        <w:t>2</w:t>
      </w:r>
      <w:r>
        <w:rPr>
          <w:rFonts w:ascii="GHEA Mariam" w:eastAsia="Calibri" w:hAnsi="GHEA Mariam"/>
          <w:lang w:val="hy-AM"/>
        </w:rPr>
        <w:t>)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բյուջետային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տարվա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ընթացքում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փոփոխությունները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առանց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սահմանափակումների</w:t>
      </w:r>
      <w:r>
        <w:rPr>
          <w:rFonts w:ascii="GHEA Mariam" w:eastAsia="Calibri" w:hAnsi="GHEA Mariam"/>
          <w:lang w:val="pt-BR"/>
        </w:rPr>
        <w:t>.</w:t>
      </w:r>
    </w:p>
    <w:p w:rsidR="000E13BF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10.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2021</w:t>
      </w:r>
      <w:r>
        <w:rPr>
          <w:rFonts w:ascii="GHEA Mariam" w:eastAsia="Calibri" w:hAnsi="GHEA Mariam" w:cs="Sylfaen"/>
          <w:lang w:val="pt-BR"/>
        </w:rPr>
        <w:t>թ</w:t>
      </w:r>
      <w:r>
        <w:rPr>
          <w:rFonts w:ascii="GHEA Mariam" w:eastAsia="Calibri" w:hAnsi="GHEA Mariam"/>
          <w:lang w:val="pt-BR"/>
        </w:rPr>
        <w:t xml:space="preserve">.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տարեսկզբի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ազատ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մնացորդը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առաջնահերթ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կարգով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նախորդ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ենթակա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սակայն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չֆինա</w:t>
      </w:r>
      <w:r>
        <w:rPr>
          <w:rFonts w:ascii="GHEA Mariam" w:eastAsia="Calibri" w:hAnsi="GHEA Mariam" w:cs="Sylfaen"/>
          <w:lang w:val="hy-AM"/>
        </w:rPr>
        <w:t>ն</w:t>
      </w:r>
      <w:r>
        <w:rPr>
          <w:rFonts w:ascii="GHEA Mariam" w:eastAsia="Calibri" w:hAnsi="GHEA Mariam" w:cs="Sylfaen"/>
          <w:lang w:val="pt-BR"/>
        </w:rPr>
        <w:t>սավորված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առկա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պարտավորությունների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կատարմանը:</w:t>
      </w:r>
    </w:p>
    <w:p w:rsidR="00395120" w:rsidRDefault="000E13BF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11. 2021 </w:t>
      </w:r>
      <w:r>
        <w:rPr>
          <w:rFonts w:ascii="GHEA Mariam" w:eastAsia="Calibri" w:hAnsi="GHEA Mariam" w:cs="Sylfaen"/>
          <w:lang w:val="pt-BR"/>
        </w:rPr>
        <w:t>թվականի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եկամուտների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գերակատարումը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hy-AM"/>
        </w:rPr>
        <w:t>հնգամյա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ծրագրով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նախատեսված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ծրագրերի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իրականացմանը</w:t>
      </w:r>
      <w:r>
        <w:rPr>
          <w:rFonts w:ascii="GHEA Mariam" w:eastAsia="Calibri" w:hAnsi="GHEA Mariam"/>
          <w:lang w:val="pt-BR"/>
        </w:rPr>
        <w:t xml:space="preserve">:  </w:t>
      </w:r>
    </w:p>
    <w:p w:rsidR="00973DF8" w:rsidRDefault="00973DF8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eastAsia="Calibri" w:hAnsi="GHEA Mariam"/>
          <w:lang w:val="pt-BR"/>
        </w:rPr>
      </w:pPr>
      <w:bookmarkStart w:id="0" w:name="_GoBack"/>
      <w:bookmarkEnd w:id="0"/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                 ԿԱՐԱՊԵՏՅԱՆ ՄԱՆԱՍ                 </w:t>
      </w:r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     </w:t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ԳԵՎՈՐԳՅԱՆ ՎԱՐԴԱՆ                              </w:t>
      </w:r>
      <w:r>
        <w:rPr>
          <w:rFonts w:ascii="GHEA Mariam" w:hAnsi="GHEA Mariam"/>
          <w:b/>
          <w:lang w:val="pt-BR"/>
        </w:rPr>
        <w:t>ՄԱՐՏԻՐՈՍՅԱՆ ԿԱՐԵՆ</w:t>
      </w:r>
      <w:r>
        <w:rPr>
          <w:rFonts w:ascii="GHEA Mariam" w:hAnsi="GHEA Mariam"/>
          <w:b/>
          <w:lang w:val="hy-AM"/>
        </w:rPr>
        <w:t xml:space="preserve">            </w:t>
      </w:r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ԴԱՎԹՅԱՆ ՆԱՐԵԿ                                      ՄԵՍՐՈՊՅԱՆ ՆԱՊՈԼԵՈՆ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</w:t>
      </w:r>
    </w:p>
    <w:p w:rsidR="00973DF8" w:rsidRDefault="00973DF8" w:rsidP="00973DF8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                          ՄՈՎՍԻՍՅԱՆ ԺԱՆ  </w:t>
      </w:r>
    </w:p>
    <w:p w:rsidR="00973DF8" w:rsidRDefault="00973DF8" w:rsidP="00973DF8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973DF8" w:rsidRDefault="00973DF8" w:rsidP="00973DF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973DF8" w:rsidRDefault="00973DF8" w:rsidP="00973DF8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73DF8" w:rsidRPr="00973DF8" w:rsidRDefault="00973DF8" w:rsidP="00973DF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73DF8" w:rsidRPr="00973DF8" w:rsidRDefault="00973DF8" w:rsidP="00973DF8">
      <w:pPr>
        <w:spacing w:after="0"/>
        <w:contextualSpacing/>
        <w:rPr>
          <w:lang w:val="hy-AM"/>
        </w:rPr>
      </w:pPr>
    </w:p>
    <w:p w:rsidR="00973DF8" w:rsidRDefault="00973DF8" w:rsidP="00973DF8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20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դեկ</w:t>
      </w:r>
      <w:r>
        <w:rPr>
          <w:rFonts w:ascii="GHEA Mariam" w:hAnsi="GHEA Mariam"/>
          <w:b/>
          <w:i/>
          <w:u w:val="single"/>
          <w:lang w:val="hy-AM"/>
        </w:rPr>
        <w:t>տեմբերի 30</w:t>
      </w:r>
    </w:p>
    <w:p w:rsidR="00973DF8" w:rsidRDefault="00973DF8" w:rsidP="00973DF8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 w:cs="Sylfaen"/>
          <w:b/>
          <w:i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73DF8" w:rsidRPr="00395120" w:rsidRDefault="00973DF8" w:rsidP="00D33836">
      <w:pPr>
        <w:pStyle w:val="a6"/>
        <w:spacing w:before="0" w:beforeAutospacing="0" w:line="360" w:lineRule="auto"/>
        <w:ind w:firstLine="709"/>
        <w:contextualSpacing/>
        <w:jc w:val="both"/>
        <w:rPr>
          <w:rFonts w:ascii="GHEA Mariam" w:hAnsi="GHEA Mariam"/>
          <w:lang w:val="hy-AM"/>
        </w:rPr>
      </w:pPr>
    </w:p>
    <w:sectPr w:rsidR="00973DF8" w:rsidRPr="00395120" w:rsidSect="00D33836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13BF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4F33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3DF8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836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282</cp:revision>
  <cp:lastPrinted>2020-12-30T11:37:00Z</cp:lastPrinted>
  <dcterms:created xsi:type="dcterms:W3CDTF">2015-08-10T13:28:00Z</dcterms:created>
  <dcterms:modified xsi:type="dcterms:W3CDTF">2020-12-30T11:38:00Z</dcterms:modified>
</cp:coreProperties>
</file>