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61F1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815D1A">
        <w:rPr>
          <w:rStyle w:val="Strong"/>
          <w:rFonts w:ascii="GHEA Mariam" w:hAnsi="GHEA Mariam"/>
          <w:sz w:val="27"/>
          <w:szCs w:val="27"/>
          <w:lang w:val="hy-AM"/>
        </w:rPr>
        <w:t>62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DC793A" w:rsidRPr="00DC793A" w:rsidRDefault="00DC793A" w:rsidP="00DC793A">
      <w:pPr>
        <w:spacing w:line="240" w:lineRule="auto"/>
        <w:ind w:firstLine="360"/>
        <w:jc w:val="center"/>
        <w:rPr>
          <w:rFonts w:ascii="GHEA Mariam" w:hAnsi="GHEA Mariam" w:cs="Sylfaen"/>
          <w:sz w:val="24"/>
          <w:szCs w:val="24"/>
          <w:lang w:val="pt-BR"/>
        </w:rPr>
      </w:pPr>
      <w:r w:rsidRPr="00DC793A">
        <w:rPr>
          <w:rFonts w:ascii="GHEA Mariam" w:hAnsi="GHEA Mariam" w:cs="Sylfaen"/>
          <w:b/>
          <w:sz w:val="24"/>
          <w:szCs w:val="24"/>
          <w:lang w:val="hy-AM"/>
        </w:rPr>
        <w:t>2017 ԹՎԱԿԱՆԻ 2-ՐԴ ԵՌԱՄՍՅԱԿԻ ԸՆԹԱՑՔՈՒՄ ՀԱՅԱՍՏԱՆԻ ՀԱՆՐԱՊԵՏՈՒԹՅԱՆ ՍՅՈՒՆԻՔԻ ՄԱՐԶԻ ԿԱՊԱՆ ՀԱՄԱՅՆՔԻ ՏԵՂԱԿԱՆ ԻՆՔՆԱԿԱՌԱՎԱՐՄԱՆ ՄԱՐՄԻՆՆԵՐԻ ԼԻԱԶՈՐՈՒԹՅՈՒՆՆԵՐԻ ՆԿԱՏՄԱՄԲ ԻՐԱԿԱՆԱՑՎԱԾ ԻՐԱՎԱԿԱՆ ԵՎ ՄԱՍՆԱԳԻՏԱԿԱՆ ՀՍԿՈՂՈՒԹՅԱՆ ԱՐԴՅՈՒՆՔՆԵՐԸ ՔՆՆԱՐԿԵԼՈՒ</w:t>
      </w:r>
      <w:r w:rsidRPr="00DC793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DC793A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DC793A" w:rsidRPr="006F1A29" w:rsidRDefault="00DC793A" w:rsidP="00DC793A">
      <w:pPr>
        <w:pStyle w:val="NoSpacing"/>
        <w:ind w:firstLine="426"/>
        <w:jc w:val="both"/>
        <w:rPr>
          <w:rFonts w:ascii="GHEA Mariam" w:hAnsi="GHEA Mariam"/>
          <w:lang w:val="hy-AM"/>
        </w:rPr>
      </w:pPr>
      <w:r w:rsidRPr="00DC793A">
        <w:rPr>
          <w:rFonts w:ascii="GHEA Mariam" w:hAnsi="GHEA Mariam" w:cs="Sylfaen"/>
        </w:rPr>
        <w:t>Ղեկավարվելով</w:t>
      </w:r>
      <w:r w:rsidRPr="00DC793A">
        <w:rPr>
          <w:rFonts w:ascii="GHEA Mariam" w:hAnsi="GHEA Mariam"/>
          <w:lang w:val="pt-BR"/>
        </w:rPr>
        <w:t xml:space="preserve"> «</w:t>
      </w:r>
      <w:r w:rsidRPr="00DC793A">
        <w:rPr>
          <w:rFonts w:ascii="GHEA Mariam" w:hAnsi="GHEA Mariam" w:cs="Sylfaen"/>
        </w:rPr>
        <w:t>Տեղական</w:t>
      </w:r>
      <w:r w:rsidRPr="00DC793A">
        <w:rPr>
          <w:rFonts w:ascii="GHEA Mariam" w:hAnsi="GHEA Mariam"/>
          <w:lang w:val="pt-BR"/>
        </w:rPr>
        <w:t xml:space="preserve"> </w:t>
      </w:r>
      <w:r w:rsidRPr="00DC793A">
        <w:rPr>
          <w:rFonts w:ascii="GHEA Mariam" w:hAnsi="GHEA Mariam" w:cs="Sylfaen"/>
        </w:rPr>
        <w:t>ինքնակառավարման</w:t>
      </w:r>
      <w:r w:rsidRPr="00DC793A">
        <w:rPr>
          <w:rFonts w:ascii="GHEA Mariam" w:hAnsi="GHEA Mariam"/>
          <w:lang w:val="pt-BR"/>
        </w:rPr>
        <w:t xml:space="preserve"> </w:t>
      </w:r>
      <w:r w:rsidRPr="00DC793A">
        <w:rPr>
          <w:rFonts w:ascii="GHEA Mariam" w:hAnsi="GHEA Mariam" w:cs="Sylfaen"/>
        </w:rPr>
        <w:t>մասին</w:t>
      </w:r>
      <w:r w:rsidRPr="00DC793A">
        <w:rPr>
          <w:rFonts w:ascii="GHEA Mariam" w:hAnsi="GHEA Mariam"/>
          <w:lang w:val="pt-BR"/>
        </w:rPr>
        <w:t xml:space="preserve">» </w:t>
      </w:r>
      <w:r w:rsidRPr="00DC793A">
        <w:rPr>
          <w:rFonts w:ascii="GHEA Mariam" w:hAnsi="GHEA Mariam" w:cs="Sylfaen"/>
        </w:rPr>
        <w:t>Հայաստանի</w:t>
      </w:r>
      <w:r w:rsidRPr="00DC793A">
        <w:rPr>
          <w:rFonts w:ascii="GHEA Mariam" w:hAnsi="GHEA Mariam"/>
          <w:lang w:val="pt-BR"/>
        </w:rPr>
        <w:t xml:space="preserve"> </w:t>
      </w:r>
      <w:r w:rsidRPr="00DC793A">
        <w:rPr>
          <w:rFonts w:ascii="GHEA Mariam" w:hAnsi="GHEA Mariam" w:cs="Sylfaen"/>
        </w:rPr>
        <w:t>Հանրապետության</w:t>
      </w:r>
      <w:r w:rsidRPr="00DC793A">
        <w:rPr>
          <w:rFonts w:ascii="GHEA Mariam" w:hAnsi="GHEA Mariam"/>
          <w:lang w:val="pt-BR"/>
        </w:rPr>
        <w:t xml:space="preserve"> </w:t>
      </w:r>
      <w:r w:rsidRPr="00DC793A">
        <w:rPr>
          <w:rFonts w:ascii="GHEA Mariam" w:hAnsi="GHEA Mariam" w:cs="Sylfaen"/>
        </w:rPr>
        <w:t>օրենքի</w:t>
      </w:r>
      <w:r w:rsidRPr="00DC793A">
        <w:rPr>
          <w:rFonts w:ascii="GHEA Mariam" w:hAnsi="GHEA Mariam"/>
          <w:lang w:val="pt-BR"/>
        </w:rPr>
        <w:t xml:space="preserve"> 1</w:t>
      </w:r>
      <w:r w:rsidRPr="00DC793A">
        <w:rPr>
          <w:rFonts w:ascii="GHEA Mariam" w:hAnsi="GHEA Mariam"/>
          <w:lang w:val="hy-AM"/>
        </w:rPr>
        <w:t>3</w:t>
      </w:r>
      <w:r w:rsidRPr="00DC793A">
        <w:rPr>
          <w:rFonts w:ascii="GHEA Mariam" w:hAnsi="GHEA Mariam"/>
          <w:lang w:val="pt-BR"/>
        </w:rPr>
        <w:t>-</w:t>
      </w:r>
      <w:r w:rsidRPr="00DC793A">
        <w:rPr>
          <w:rFonts w:ascii="GHEA Mariam" w:hAnsi="GHEA Mariam" w:cs="Sylfaen"/>
        </w:rPr>
        <w:t>րդ</w:t>
      </w:r>
      <w:r w:rsidRPr="00DC793A">
        <w:rPr>
          <w:rFonts w:ascii="GHEA Mariam" w:hAnsi="GHEA Mariam"/>
          <w:lang w:val="pt-BR"/>
        </w:rPr>
        <w:t xml:space="preserve"> </w:t>
      </w:r>
      <w:r w:rsidRPr="00DC793A">
        <w:rPr>
          <w:rFonts w:ascii="GHEA Mariam" w:hAnsi="GHEA Mariam" w:cs="Sylfaen"/>
        </w:rPr>
        <w:t>հոդվածի</w:t>
      </w:r>
      <w:r w:rsidRPr="00DC793A">
        <w:rPr>
          <w:rFonts w:ascii="GHEA Mariam" w:hAnsi="GHEA Mariam"/>
          <w:lang w:val="pt-BR"/>
        </w:rPr>
        <w:t xml:space="preserve"> 1</w:t>
      </w:r>
      <w:r w:rsidRPr="00DC793A">
        <w:rPr>
          <w:rFonts w:ascii="GHEA Mariam" w:hAnsi="GHEA Mariam"/>
          <w:lang w:val="hy-AM"/>
        </w:rPr>
        <w:t>0</w:t>
      </w:r>
      <w:r w:rsidRPr="00DC793A">
        <w:rPr>
          <w:rFonts w:ascii="GHEA Mariam" w:hAnsi="GHEA Mariam"/>
          <w:lang w:val="pt-BR"/>
        </w:rPr>
        <w:t>-</w:t>
      </w:r>
      <w:r w:rsidRPr="00DC793A">
        <w:rPr>
          <w:rFonts w:ascii="GHEA Mariam" w:hAnsi="GHEA Mariam" w:cs="Sylfaen"/>
        </w:rPr>
        <w:t>ին</w:t>
      </w:r>
      <w:r w:rsidRPr="00DC793A">
        <w:rPr>
          <w:rFonts w:ascii="GHEA Mariam" w:hAnsi="GHEA Mariam"/>
          <w:lang w:val="pt-BR"/>
        </w:rPr>
        <w:t xml:space="preserve"> </w:t>
      </w:r>
      <w:r w:rsidRPr="00DC793A">
        <w:rPr>
          <w:rFonts w:ascii="GHEA Mariam" w:hAnsi="GHEA Mariam" w:cs="Sylfaen"/>
        </w:rPr>
        <w:t>մասի</w:t>
      </w:r>
      <w:r w:rsidRPr="00DC793A">
        <w:rPr>
          <w:rFonts w:ascii="GHEA Mariam" w:hAnsi="GHEA Mariam"/>
          <w:lang w:val="pt-BR"/>
        </w:rPr>
        <w:t xml:space="preserve"> </w:t>
      </w:r>
      <w:r w:rsidRPr="00DC793A">
        <w:rPr>
          <w:rFonts w:ascii="GHEA Mariam" w:hAnsi="GHEA Mariam"/>
          <w:lang w:val="hy-AM"/>
        </w:rPr>
        <w:t>10-րդ մասի դրույթներով</w:t>
      </w:r>
      <w:r w:rsidRPr="00DC793A">
        <w:rPr>
          <w:rFonts w:ascii="GHEA Mariam" w:hAnsi="GHEA Mariam"/>
          <w:lang w:val="pt-BR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DC793A" w:rsidRPr="00DC793A" w:rsidRDefault="00DC793A" w:rsidP="00DC793A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DC793A">
        <w:rPr>
          <w:rFonts w:ascii="GHEA Mariam" w:hAnsi="GHEA Mariam"/>
          <w:lang w:val="hy-AM"/>
        </w:rPr>
        <w:t xml:space="preserve">Ընդունել ի գիտություն 2017 թվականի 2-րդ եռամսյակի ընթացքում Հայաստանի Հանրապետության Սյունիքի մարզի Կապան համայնքի տեղական ինքնակառավարման մարմինների լիազորությունների նկատմամբ իրականացված իրավական և մասնագիտական հսկողության արդյունքները: </w:t>
      </w:r>
    </w:p>
    <w:p w:rsidR="00DC793A" w:rsidRPr="00DC793A" w:rsidRDefault="00DC793A" w:rsidP="00DC793A">
      <w:pPr>
        <w:pStyle w:val="NoSpacing"/>
        <w:numPr>
          <w:ilvl w:val="0"/>
          <w:numId w:val="20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DC793A">
        <w:rPr>
          <w:rFonts w:ascii="GHEA Mariam" w:hAnsi="GHEA Mariam"/>
          <w:lang w:val="hy-AM"/>
        </w:rPr>
        <w:t xml:space="preserve">Առաջարկել Կապան համայնքի ղեկավարին՝ միջոցներ ձեռնարկել Կապան  համայնքում իրականացված իրավական և մասնագիտական հսկողության արդյունքների ամփոփման վերաբերյալ  N 1 արձանագրությամբ նշված թերությունները սահմանված ժամկետներում վերացնելու ուղղությամբ: 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E7251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4515B"/>
    <w:multiLevelType w:val="hybridMultilevel"/>
    <w:tmpl w:val="1C043304"/>
    <w:lvl w:ilvl="0" w:tplc="BDD88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4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5D1A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6C92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7A9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C793A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123</cp:revision>
  <cp:lastPrinted>2017-07-04T11:20:00Z</cp:lastPrinted>
  <dcterms:created xsi:type="dcterms:W3CDTF">2015-08-10T13:28:00Z</dcterms:created>
  <dcterms:modified xsi:type="dcterms:W3CDTF">2017-07-08T12:34:00Z</dcterms:modified>
</cp:coreProperties>
</file>