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676D59" w:rsidRPr="006447B9">
        <w:rPr>
          <w:rStyle w:val="Strong"/>
          <w:rFonts w:ascii="GHEA Mariam" w:hAnsi="GHEA Mariam"/>
          <w:sz w:val="27"/>
          <w:szCs w:val="27"/>
        </w:rPr>
        <w:t>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676D59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76D59" w:rsidRDefault="00676D59" w:rsidP="00676D59">
      <w:pPr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ԿԱՊԱՆ ՀԱՄԱՅՆՔԻ ՎԱՐՉԱԿԱՆ ՍԱՀՄԱՆՆԵՐՈՒՄ ԳՏՆՎՈՂ ԱՆՇԱՐԺ ԳՈՒՅՔԻ ԵՎ ԴՐԱՆ ՀԱՐԱԿԻՑ ԸՆԴՀԱՆՈՒՐ ՕԳՏԱԳՈՐԾՄԱՆ ՏԱՐԱԾՔԻ ՊԱՐՏԱԴԻՐ ԲԱՐԵԿԱՐԳՄԱՆ ԿԱՐԳԸ ՍԱՀՄԱՆԵԼՈՒ ԵՎ ԿԱՊԱՆ ՀԱՄԱՅՆՔԻ ԱՎԱԳԱՆՈՒ 2017 ԹՎԱԿԱՆԻ ՕԳՈՍՏՈՍԻ 23-Ի ԹԻՎ   71-Ն ՈՐՈՇՈՒՄՆ ՈՒԺԸ ԿՈՐՑՐԱԾ ՃԱՆԱՉԵԼՈՒ ՄԱՍԻՆ  </w:t>
      </w:r>
    </w:p>
    <w:p w:rsidR="00676D59" w:rsidRDefault="00676D59" w:rsidP="00676D59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Ղեկավարվելով «Տեղական ինքնակառավարման մասին» Հայաստանի Հանրապետության օրենքի 18-րդ հոդվածի 36-րդ կետով </w:t>
      </w:r>
      <w:r>
        <w:rPr>
          <w:rFonts w:ascii="GHEA Mariam" w:hAnsi="GHEA Mariam" w:cs="Sylfaen"/>
          <w:sz w:val="24"/>
          <w:szCs w:val="24"/>
          <w:lang w:val="hy-AM"/>
        </w:rPr>
        <w:t xml:space="preserve">«Նորմատիվ իրավական ակտերի մասին» Հայաստանի Հանրապետության օրենքի 1-ին և 37-րդ հոդվածներով </w:t>
      </w:r>
      <w:r>
        <w:rPr>
          <w:rFonts w:ascii="GHEA Mariam" w:hAnsi="GHEA Mariam"/>
          <w:sz w:val="24"/>
          <w:szCs w:val="24"/>
          <w:lang w:val="hy-AM"/>
        </w:rPr>
        <w:t xml:space="preserve">և հաշվի առնելով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 w:rsidR="006447B9">
        <w:rPr>
          <w:rFonts w:ascii="GHEA Mariam" w:hAnsi="GHEA Mariam"/>
          <w:lang w:val="hy-AM"/>
        </w:rPr>
        <w:t>տեղակալի</w:t>
      </w:r>
      <w:r w:rsidR="006447B9" w:rsidRPr="006447B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sz w:val="24"/>
          <w:szCs w:val="24"/>
          <w:lang w:val="pt-BR"/>
        </w:rPr>
        <w:t xml:space="preserve">   </w:t>
      </w:r>
      <w:r w:rsidR="006447B9">
        <w:rPr>
          <w:rFonts w:ascii="GHEA Mariam" w:hAnsi="GHEA Mariam"/>
          <w:sz w:val="24"/>
          <w:szCs w:val="24"/>
          <w:lang w:val="pt-BR"/>
        </w:rPr>
        <w:t xml:space="preserve">      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pt-BR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76D59" w:rsidRDefault="00676D59" w:rsidP="00676D59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Սահմանել ՀՀ Սյունիքի մարզի Կապան համայնքի վարչական սահմաններում գտնվող անշարժ գույքի և դրան հարակից ընդհանուր օգտագործման տարածքի բարեկարգման կարգը՝ համաձայն հավելվածի:</w:t>
      </w:r>
    </w:p>
    <w:p w:rsidR="00676D59" w:rsidRDefault="00676D59" w:rsidP="00676D59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Ուժը կորցրած ճանաչել Կապան համայնքի ավագանու 2017 թվականի օգոստոսի 23-ի «Կապան համայնքի վարչական սահմաններում գտնվող անշարժ գույքի եվ դրան հարակից ընդհանուր օգտագործման տարածքի պարտադիր բարեկարգման կարգը սահմանելու մասին» թիվ 71-Ն որոշումը:</w:t>
      </w:r>
    </w:p>
    <w:p w:rsidR="00DA4DBC" w:rsidRDefault="00DA4DBC" w:rsidP="006447B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6447B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6447B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6447B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6447B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6447B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6447B9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676D59" w:rsidP="006447B9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6447B9">
        <w:rPr>
          <w:rFonts w:ascii="GHEA Mariam" w:hAnsi="GHEA Mariam"/>
          <w:b/>
          <w:lang w:val="hy-AM"/>
        </w:rPr>
        <w:t xml:space="preserve">    </w:t>
      </w:r>
      <w:r w:rsidR="00B64A18">
        <w:rPr>
          <w:rFonts w:ascii="GHEA Mariam" w:hAnsi="GHEA Mariam"/>
          <w:b/>
          <w:lang w:val="hy-AM"/>
        </w:rPr>
        <w:t xml:space="preserve">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6447B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0E17D1" w:rsidRDefault="000E17D1" w:rsidP="000E17D1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6447B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76D59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2FF2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17D1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47B9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6D59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181B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592D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2019-04-01T07:24:00Z</cp:lastPrinted>
  <dcterms:created xsi:type="dcterms:W3CDTF">2015-08-10T13:28:00Z</dcterms:created>
  <dcterms:modified xsi:type="dcterms:W3CDTF">2019-04-02T05:22:00Z</dcterms:modified>
</cp:coreProperties>
</file>