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EE78EC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EE78EC" w:rsidRPr="001173B2">
        <w:rPr>
          <w:rStyle w:val="Strong"/>
          <w:rFonts w:ascii="GHEA Mariam" w:hAnsi="GHEA Mariam"/>
          <w:sz w:val="27"/>
          <w:szCs w:val="27"/>
        </w:rPr>
        <w:t>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EE78EC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E78EC" w:rsidRDefault="00EE78EC" w:rsidP="00EE78EC">
      <w:pPr>
        <w:pStyle w:val="NoSpacing"/>
        <w:spacing w:line="276" w:lineRule="auto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ՍԱՀՄԱՆԵԼՈՒ</w:t>
      </w:r>
      <w:r>
        <w:rPr>
          <w:rStyle w:val="Strong"/>
          <w:rFonts w:ascii="GHEA Mariam" w:hAnsi="GHEA Mariam"/>
          <w:lang w:val="hy-AM"/>
        </w:rPr>
        <w:t xml:space="preserve"> ԵՎ ԿԱՊԱՆ ՀԱՄԱՅՆՔԻ ԱՎԱԳԱՆՈՒ 2017 ԹՎԱԿԱՆԻ ՕԳՈՍՏՈՍԻ 23-Ի ԹԻՎ 73-Ն ՈՐՈՇՈՒՄՆ ՈՒԺԸ ԿՈՐՑՐԱԾ ՃԱՆԱՉԵԼՈՒ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EE78EC" w:rsidRPr="00EE78EC" w:rsidRDefault="00EE78EC" w:rsidP="00EE78EC">
      <w:pPr>
        <w:pStyle w:val="NoSpacing"/>
        <w:spacing w:line="276" w:lineRule="auto"/>
        <w:ind w:firstLine="426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10-րդ հոդվածի 11-րդ մասով,  </w:t>
      </w:r>
      <w:r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1-ին և 37-րդ հոդվածներով, 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="001173B2">
        <w:rPr>
          <w:rFonts w:ascii="GHEA Mariam" w:hAnsi="GHEA Mariam"/>
          <w:lang w:val="hy-AM"/>
        </w:rPr>
        <w:t>տեղակալի</w:t>
      </w:r>
      <w:r w:rsidR="001173B2" w:rsidRPr="001173B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EE78EC" w:rsidRDefault="00EE78EC" w:rsidP="00EE78E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Սահմանել Հայաստանի Հանրապետության Սյունիքի մարզի Կապան համայնքի կողմից սոցիալական աջակցության տրամադրման կարգը և չափորոշիչները՝ համաձայն հավելվածի: </w:t>
      </w:r>
    </w:p>
    <w:p w:rsidR="00EE78EC" w:rsidRPr="00EE78EC" w:rsidRDefault="00EE78EC" w:rsidP="00EE78EC">
      <w:pPr>
        <w:pStyle w:val="NoSpacing"/>
        <w:spacing w:line="276" w:lineRule="auto"/>
        <w:ind w:firstLine="426"/>
        <w:contextualSpacing/>
        <w:jc w:val="both"/>
        <w:rPr>
          <w:rStyle w:val="Strong"/>
          <w:rFonts w:cs="Sylfaen"/>
          <w:b w:val="0"/>
          <w:lang w:val="hy-AM"/>
        </w:rPr>
      </w:pPr>
      <w:r>
        <w:rPr>
          <w:rFonts w:ascii="GHEA Mariam" w:hAnsi="GHEA Mariam"/>
          <w:lang w:val="hy-AM"/>
        </w:rPr>
        <w:t>2. Ուժը կորցրած ճանաչել Կապան համայնքի ավագանու 2017 թվականի օգոստոսի 23-ի «</w:t>
      </w:r>
      <w:r>
        <w:rPr>
          <w:rStyle w:val="Strong"/>
          <w:rFonts w:ascii="GHEA Mariam" w:hAnsi="GHEA Mariam" w:cs="Sylfaen"/>
          <w:b w:val="0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հաստատելու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lang w:val="hy-AM"/>
        </w:rPr>
        <w:t>մասին» թիվ 73-Ն որոշումը:</w:t>
      </w:r>
    </w:p>
    <w:p w:rsidR="00EE78EC" w:rsidRPr="00EE78EC" w:rsidRDefault="00EE78EC" w:rsidP="00EE78EC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Սույն որոշումը  ուժի մեջ է մտնում պաշտոնական հրապարակման օրվան հաջորդող տասներորդ օրը: 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EE78EC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</w:t>
      </w:r>
      <w:r w:rsidR="00B64A18">
        <w:rPr>
          <w:rFonts w:ascii="GHEA Mariam" w:hAnsi="GHEA Mariam"/>
          <w:b/>
          <w:lang w:val="hy-AM"/>
        </w:rPr>
        <w:t xml:space="preserve">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EE78EC" w:rsidP="00EE78EC">
      <w:pPr>
        <w:pStyle w:val="NoSpacing"/>
        <w:spacing w:before="0" w:beforeAutospacing="0" w:after="0" w:afterAutospacing="0" w:line="360" w:lineRule="auto"/>
        <w:ind w:firstLine="426"/>
        <w:contextualSpacing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   </w:t>
      </w:r>
      <w:r w:rsidR="003E0784"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  <w:r>
        <w:rPr>
          <w:rStyle w:val="Strong"/>
          <w:rFonts w:ascii="GHEA Mariam" w:hAnsi="GHEA Mariam"/>
          <w:lang w:val="hy-AM"/>
        </w:rPr>
        <w:t xml:space="preserve">  </w:t>
      </w:r>
    </w:p>
    <w:p w:rsidR="00BF4CC1" w:rsidRDefault="00BF4CC1" w:rsidP="00BF4CC1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E78EC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8D0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173B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610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4CC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E78EC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00A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2019-04-01T07:36:00Z</cp:lastPrinted>
  <dcterms:created xsi:type="dcterms:W3CDTF">2015-08-10T13:28:00Z</dcterms:created>
  <dcterms:modified xsi:type="dcterms:W3CDTF">2019-04-02T05:23:00Z</dcterms:modified>
</cp:coreProperties>
</file>