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C6686F" w:rsidRPr="002A7DB1">
        <w:rPr>
          <w:rStyle w:val="Strong"/>
          <w:rFonts w:ascii="GHEA Mariam" w:hAnsi="GHEA Mariam"/>
          <w:sz w:val="27"/>
          <w:szCs w:val="27"/>
        </w:rPr>
        <w:t>20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C6686F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6686F" w:rsidRDefault="00C6686F" w:rsidP="00C6686F">
      <w:pPr>
        <w:pStyle w:val="NoSpacing"/>
        <w:spacing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ՎԱՐՉԱԿԱՆ ՏԱՐԱԾՔՈՒՄ ԱՐՏԱՔԻՆ ԳՈՎԱԶԴ ՏԵՂԱԴՐԵԼՈՒ ԿԱՐԳՆ ՈՒ ՊԱՅՄԱՆՆԵՐԸ ՍԱՀՄԱՆԵԼՈՒ</w:t>
      </w:r>
      <w:r>
        <w:rPr>
          <w:rStyle w:val="Strong"/>
          <w:rFonts w:ascii="GHEA Mariam" w:hAnsi="GHEA Mariam"/>
          <w:lang w:val="hy-AM"/>
        </w:rPr>
        <w:t xml:space="preserve"> ԵՎ ԿԱՊԱՆ ՔԱՂԱՔԱՅԻՆ ՀԱՄԱՅՆՔԻ ԱՎԱԳԱՆՈՒ 2013 ԹՎԱԿԱՆԻ ԴԵԿՏԵՄԲԵՐԻ 12-Ի ԹԻՎ 131-Ն ՈՐՈՇՈՒՄՆ ՈՒԺԸ ԿՈՐՑՐԱԾ ՃԱՆԱՉԵԼՈՒ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C6686F" w:rsidRPr="00C6686F" w:rsidRDefault="00C6686F" w:rsidP="00C6686F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41-րդ կետով, «Գովազդի մասին» Հայաստանի Հանրապետության օրենքի 11-րդ հոդվածով, </w:t>
      </w:r>
      <w:r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37-րդ հոդվածով</w:t>
      </w:r>
      <w:r>
        <w:rPr>
          <w:rFonts w:ascii="GHEA Mariam" w:hAnsi="GHEA Mariam"/>
          <w:lang w:val="hy-AM"/>
        </w:rPr>
        <w:t xml:space="preserve"> և հաշվի առնելով համայնքի ղեկավարի </w:t>
      </w:r>
      <w:r w:rsidR="002A7DB1">
        <w:rPr>
          <w:rFonts w:ascii="GHEA Mariam" w:hAnsi="GHEA Mariam"/>
          <w:lang w:val="pt-BR"/>
        </w:rPr>
        <w:t xml:space="preserve"> </w:t>
      </w:r>
      <w:r w:rsidR="002A7DB1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/>
          <w:lang w:val="hy-AM"/>
        </w:rPr>
        <w:t xml:space="preserve">առաջարկությունը, համայնքի ավագանին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C6686F" w:rsidRDefault="00C6686F" w:rsidP="00C6686F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Սահմանել Հայաստանի Հանրապետության Սյունիքի մարզի Կապան համայնքի վարչական տարածքում արտաքին գովազդ տեղադրելու կարգն ու պայմանները՝ համաձայն հավելվածի: </w:t>
      </w:r>
    </w:p>
    <w:p w:rsidR="00C6686F" w:rsidRDefault="00C6686F" w:rsidP="00C6686F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Ուժը կորցրած ճանաչել Կապան համայնքի ավագանու 2013 թվականի դեկտեմբերի         12-ի</w:t>
      </w:r>
      <w:r>
        <w:rPr>
          <w:rStyle w:val="Strong"/>
          <w:rFonts w:ascii="GHEA Mariam" w:hAnsi="GHEA Mariam" w:cs="Sylfaen"/>
          <w:lang w:val="hy-AM"/>
        </w:rPr>
        <w:t xml:space="preserve"> </w:t>
      </w:r>
      <w:r w:rsidRPr="00C6686F">
        <w:rPr>
          <w:rStyle w:val="Strong"/>
          <w:rFonts w:ascii="GHEA Mariam" w:hAnsi="GHEA Mariam" w:cs="Sylfaen"/>
          <w:b w:val="0"/>
          <w:lang w:val="hy-AM"/>
        </w:rPr>
        <w:t>«Կապան համայնքի վարչական տարածքում արտաքին գովազդի տեղաբաշխման /տեղադրման/ համաքաղաքային կանոնները և չափորոշիչները հաստատելու մասին»</w:t>
      </w:r>
      <w:r>
        <w:rPr>
          <w:rStyle w:val="Strong"/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>թիվ 131-Ն որոշումը: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C6686F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5A018D" w:rsidRDefault="005A018D" w:rsidP="005A018D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6686F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A7DB1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3D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DF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12E1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018D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86F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2019-04-01T07:42:00Z</cp:lastPrinted>
  <dcterms:created xsi:type="dcterms:W3CDTF">2015-08-10T13:28:00Z</dcterms:created>
  <dcterms:modified xsi:type="dcterms:W3CDTF">2019-04-02T05:23:00Z</dcterms:modified>
</cp:coreProperties>
</file>