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C75346">
        <w:rPr>
          <w:rStyle w:val="Strong"/>
          <w:rFonts w:ascii="GHEA Mariam" w:hAnsi="GHEA Mariam"/>
          <w:sz w:val="27"/>
          <w:szCs w:val="27"/>
          <w:lang w:val="hy-AM"/>
        </w:rPr>
        <w:t>109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C75346" w:rsidRDefault="00C75346" w:rsidP="00C75346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>
        <w:rPr>
          <w:rFonts w:ascii="GHEA Mariam" w:hAnsi="GHEA Mariam" w:cs="Arial"/>
          <w:b/>
          <w:bCs/>
          <w:lang w:val="hy-AM"/>
        </w:rPr>
        <w:t xml:space="preserve">ՀԱՄԱՅՆՔԱՅԻՆ ՍԵՓԱԿԱՆՈՒԹՅՈՒՆ ՀԱՆԴԻՍԱՑՈՂ ԳՈՒՅՔԸ՝ ԿԱՊԱՆ ՔԱՂԱՔԻ ԲԱՂԱԲԵՐԴ ԹԱՂԱՄԱՍԻ ԹԻՎ 3/37 ՀԱՍՑԵՈՒՄ ԳՏՆՎՈՂ ՏԱՐԱԾՔԸ ՈՒՂՂԱԿԻ ՎԱՃԱՌՔԻ ՄԻՋՈՑՈՎ ՕՏԱՐԵԼՈՒ ՄԱՍԻՆ </w:t>
      </w:r>
    </w:p>
    <w:p w:rsidR="00C75346" w:rsidRDefault="00C75346" w:rsidP="00C75346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 և հաշվի առնելով </w:t>
      </w:r>
      <w:r>
        <w:rPr>
          <w:rFonts w:ascii="GHEA Mariam" w:hAnsi="GHEA Mariam" w:cs="Arial"/>
          <w:lang w:val="hy-AM"/>
        </w:rPr>
        <w:t>համայնքի ղեկավարի 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75346" w:rsidRDefault="00C75346" w:rsidP="00C75346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Calibri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Համայնքային սեփականություն հանդիսացող գույքը՝ Կապան քաղաքի Բաղաբերդ թաղամասի թիվ 3/37 հասցեում գտնվող 39.55 քմ մակերեսով տարածքը (անշարժ գույքի նկատմամբ իրավունքների պետական գրանցման վկայական N 31072020-09-0025) ուղղակի վաճառքի միջոցով օտարել Վիկտոր Խաչատրյանին և Արմինե Հայրապետյանին 900000 (</w:t>
      </w:r>
      <w:r>
        <w:rPr>
          <w:rFonts w:ascii="GHEA Mariam" w:hAnsi="GHEA Mariam" w:cs="GHEA Grapalat"/>
          <w:lang w:val="hy-AM"/>
        </w:rPr>
        <w:t>ինը հարյուր հազար</w:t>
      </w:r>
      <w:r>
        <w:rPr>
          <w:rFonts w:ascii="GHEA Mariam" w:hAnsi="GHEA Mariam"/>
          <w:lang w:val="hy-AM"/>
        </w:rPr>
        <w:t xml:space="preserve">)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արժեքով</w:t>
      </w:r>
      <w:r>
        <w:rPr>
          <w:rFonts w:ascii="GHEA Mariam" w:hAnsi="GHEA Mariam"/>
          <w:lang w:val="hy-AM"/>
        </w:rPr>
        <w:t>:</w:t>
      </w:r>
      <w:r>
        <w:rPr>
          <w:rFonts w:ascii="Calibri" w:hAnsi="Calibri" w:cs="Calibri"/>
          <w:lang w:val="hy-AM"/>
        </w:rPr>
        <w:t> </w:t>
      </w:r>
    </w:p>
    <w:p w:rsidR="00C75346" w:rsidRDefault="00C75346" w:rsidP="00C75346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գույքի ուղղակի վաճառքի կազմակերպումը և իրականացումը։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323E1" w:rsidRDefault="00B323E1" w:rsidP="00B323E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323E1" w:rsidRDefault="00B323E1" w:rsidP="00B323E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B323E1" w:rsidRDefault="00B323E1" w:rsidP="00B323E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B323E1" w:rsidRDefault="00B323E1" w:rsidP="00B323E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B323E1" w:rsidRDefault="00B323E1" w:rsidP="00B323E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B323E1" w:rsidRDefault="00B323E1" w:rsidP="00B323E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B323E1" w:rsidRDefault="00B323E1" w:rsidP="00B323E1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323E1" w:rsidRDefault="00B323E1" w:rsidP="00B323E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323E1" w:rsidRPr="00B323E1" w:rsidRDefault="00B323E1" w:rsidP="00B323E1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323E1" w:rsidRPr="00B323E1" w:rsidRDefault="00B323E1" w:rsidP="00B323E1">
      <w:pPr>
        <w:spacing w:after="0"/>
        <w:contextualSpacing/>
        <w:rPr>
          <w:lang w:val="hy-AM"/>
        </w:rPr>
      </w:pPr>
    </w:p>
    <w:p w:rsidR="00B323E1" w:rsidRDefault="00B323E1" w:rsidP="00B323E1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B323E1" w:rsidRDefault="00B323E1" w:rsidP="00B323E1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B323E1" w:rsidRDefault="00B323E1" w:rsidP="00B323E1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B323E1" w:rsidRDefault="00B323E1" w:rsidP="00B323E1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3E1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5346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278</cp:revision>
  <cp:lastPrinted>2020-09-25T11:21:00Z</cp:lastPrinted>
  <dcterms:created xsi:type="dcterms:W3CDTF">2015-08-10T13:28:00Z</dcterms:created>
  <dcterms:modified xsi:type="dcterms:W3CDTF">2020-09-25T11:22:00Z</dcterms:modified>
</cp:coreProperties>
</file>