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AE06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ՀԱՅԱՍՏԱՆԻ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ՀԱՆՐԱՊԵՏՈՒԹՅՈՒՆ</w:t>
            </w:r>
            <w:r>
              <w:br/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ՍՅՈՒՆԻՔԻ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ՄԱՐԶ</w:t>
            </w:r>
            <w:r>
              <w:rPr>
                <w:sz w:val="27"/>
                <w:szCs w:val="27"/>
              </w:rPr>
              <w:br/>
            </w:r>
            <w:r>
              <w:rPr>
                <w:rStyle w:val="Strong"/>
                <w:rFonts w:ascii="Sylfaen" w:hAnsi="Sylfaen" w:cs="Sylfaen"/>
              </w:rPr>
              <w:t>ԿԱՊԱՆ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ՀԱՄԱՅՆՔԻ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36EAF" w:rsidRDefault="00F94356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>ՈՐՈՇՈՒՄ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Pr="00C36EA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9550A8">
        <w:rPr>
          <w:rStyle w:val="Strong"/>
          <w:rFonts w:ascii="GHEA Mariam" w:hAnsi="GHEA Mariam"/>
          <w:sz w:val="27"/>
          <w:szCs w:val="27"/>
        </w:rPr>
        <w:t>5</w:t>
      </w:r>
      <w:r w:rsidR="009550A8" w:rsidRPr="009550A8">
        <w:rPr>
          <w:rStyle w:val="Strong"/>
          <w:rFonts w:ascii="GHEA Mariam" w:hAnsi="GHEA Mariam"/>
          <w:sz w:val="27"/>
          <w:szCs w:val="27"/>
        </w:rPr>
        <w:t>1</w:t>
      </w:r>
      <w:r w:rsidRPr="00C36EAF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C36EAF">
        <w:rPr>
          <w:rFonts w:ascii="GHEA Mariam" w:hAnsi="GHEA Mariam"/>
        </w:rPr>
        <w:br/>
      </w:r>
      <w:r w:rsidR="00C36EAF" w:rsidRPr="00C36EAF">
        <w:rPr>
          <w:rStyle w:val="Strong"/>
          <w:rFonts w:ascii="GHEA Mariam" w:hAnsi="GHEA Mariam"/>
          <w:sz w:val="27"/>
          <w:szCs w:val="27"/>
        </w:rPr>
        <w:t>29</w:t>
      </w:r>
      <w:r w:rsidRPr="00C36EAF">
        <w:rPr>
          <w:rStyle w:val="Strong"/>
          <w:rFonts w:ascii="GHEA Mariam" w:hAnsi="GHEA Mariam"/>
          <w:sz w:val="27"/>
          <w:szCs w:val="27"/>
        </w:rPr>
        <w:t xml:space="preserve"> </w:t>
      </w:r>
      <w:r w:rsidR="00AE0696">
        <w:rPr>
          <w:rStyle w:val="Strong"/>
          <w:rFonts w:ascii="GHEA Mariam" w:hAnsi="GHEA Mariam"/>
          <w:sz w:val="27"/>
          <w:szCs w:val="27"/>
          <w:lang w:val="en-US"/>
        </w:rPr>
        <w:t>ՀՈՒԼԻՍԻ</w:t>
      </w:r>
      <w:r w:rsidR="00BA1B5E" w:rsidRPr="00C36EAF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</w:t>
      </w:r>
      <w:r w:rsidRPr="00C36EAF">
        <w:rPr>
          <w:rStyle w:val="Strong"/>
          <w:rFonts w:ascii="GHEA Mariam" w:hAnsi="GHEA Mariam"/>
          <w:sz w:val="27"/>
          <w:szCs w:val="27"/>
        </w:rPr>
        <w:t>.</w:t>
      </w:r>
    </w:p>
    <w:p w:rsidR="006462E3" w:rsidRPr="00393E33" w:rsidRDefault="006462E3" w:rsidP="006462E3">
      <w:pPr>
        <w:pStyle w:val="NoSpacing"/>
        <w:spacing w:line="360" w:lineRule="auto"/>
        <w:ind w:firstLine="709"/>
        <w:contextualSpacing/>
        <w:jc w:val="center"/>
        <w:rPr>
          <w:rStyle w:val="Strong"/>
          <w:rFonts w:ascii="GHEA Mariam" w:hAnsi="GHEA Mariam"/>
          <w:lang w:val="hy-AM"/>
        </w:rPr>
      </w:pPr>
      <w:r w:rsidRPr="00393E33">
        <w:rPr>
          <w:rStyle w:val="Strong"/>
          <w:rFonts w:ascii="GHEA Mariam" w:hAnsi="GHEA Mariam"/>
          <w:lang w:val="hy-AM"/>
        </w:rPr>
        <w:t xml:space="preserve">ԿԱՊԱՆ ՀԱՄԱՅՆՔԻ ԳԼԽԱՎՈՐ ՀԱՏԱԿԱԳԾՈՒՄ ՓՈՓՈԽՈՒԹՅՈՒՆ ԿԱՏԱՐԵԼՈՒ ԵՎ ՍԵՓԱԿԱՆՈՒԹՅԱՆ ԻՐԱՎՈՒՆՔՈՎ  ԳԱԳԻԿ ԳԵՎՈՐԳՅԱՆԻՆ ՊԱՏԿԱՆՈՂ, ՇԱՀՈՒՄՅԱՆ ՓՈՂՈՑԻ ԹԻՎ 22Ա  ՀԱՍՑԵՈՒՄ ԳՏՆՎՈՂ ՀԱՏՈՒԿ ՆՇԱՆԱԿՈՒԹՅԱՆ </w:t>
      </w:r>
      <w:r w:rsidRPr="00533F84">
        <w:rPr>
          <w:rStyle w:val="Strong"/>
          <w:rFonts w:ascii="GHEA Mariam" w:hAnsi="GHEA Mariam"/>
          <w:lang w:val="hy-AM"/>
        </w:rPr>
        <w:t xml:space="preserve"> </w:t>
      </w:r>
      <w:r w:rsidRPr="00393E33">
        <w:rPr>
          <w:rStyle w:val="Strong"/>
          <w:rFonts w:ascii="GHEA Mariam" w:hAnsi="GHEA Mariam"/>
          <w:lang w:val="hy-AM"/>
        </w:rPr>
        <w:t xml:space="preserve">0.09 ՀԱ ՀՈՂԱՄԱՍԸ ԲՆԱԿԱՎԱՅՐԵՐԻ ՆՊԱՏԱԿԱՅԻՆ ՆՇԱՆԱԿՈՒԹՅԱՆ «ՀԱՍԱՐԱԿԱԿԱՆ  ԿԱՌՈՒՑԱՊԱՏՄԱՆ» ԳՈՐԾԱՌՆԱԿԱՆ  ՆՇԱՆԱԿՈՒԹՅԱՆ ՀՈՂԱՄԱՍԻ ՓՈԽԱԴՐԵԼՈՒ </w:t>
      </w:r>
      <w:r w:rsidRPr="00393E33">
        <w:rPr>
          <w:rFonts w:ascii="GHEA Mariam" w:hAnsi="GHEA Mariam" w:cs="Sylfaen"/>
          <w:b/>
          <w:lang w:val="hy-AM"/>
        </w:rPr>
        <w:t>ՄԱՍԻՆ</w:t>
      </w:r>
      <w:r w:rsidRPr="00393E33">
        <w:rPr>
          <w:rStyle w:val="Strong"/>
          <w:rFonts w:ascii="GHEA Mariam" w:hAnsi="GHEA Mariam"/>
          <w:lang w:val="hy-AM"/>
        </w:rPr>
        <w:t xml:space="preserve"> </w:t>
      </w:r>
    </w:p>
    <w:p w:rsidR="006462E3" w:rsidRPr="00393E33" w:rsidRDefault="006462E3" w:rsidP="006462E3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393E33">
        <w:rPr>
          <w:rFonts w:ascii="GHEA Mariam" w:hAnsi="GHEA Mariam" w:cs="Sylfaen"/>
          <w:lang w:val="hy-AM"/>
        </w:rPr>
        <w:t>Ղեկավարվելով</w:t>
      </w:r>
      <w:r w:rsidRPr="00393E33">
        <w:rPr>
          <w:rFonts w:ascii="GHEA Mariam" w:hAnsi="GHEA Mariam"/>
          <w:lang w:val="hy-AM"/>
        </w:rPr>
        <w:t xml:space="preserve"> «</w:t>
      </w:r>
      <w:r w:rsidRPr="00393E33">
        <w:rPr>
          <w:rFonts w:ascii="GHEA Mariam" w:hAnsi="GHEA Mariam" w:cs="Sylfaen"/>
          <w:lang w:val="hy-AM"/>
        </w:rPr>
        <w:t>Տեղական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ինքնակառավարման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մասին»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Հայաստանի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Հանրապետության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օրենքի</w:t>
      </w:r>
      <w:r w:rsidRPr="00393E33">
        <w:rPr>
          <w:rFonts w:ascii="GHEA Mariam" w:hAnsi="GHEA Mariam"/>
          <w:lang w:val="hy-AM"/>
        </w:rPr>
        <w:t xml:space="preserve"> 16-</w:t>
      </w:r>
      <w:r w:rsidRPr="00393E33">
        <w:rPr>
          <w:rFonts w:ascii="GHEA Mariam" w:hAnsi="GHEA Mariam" w:cs="Sylfaen"/>
          <w:lang w:val="hy-AM"/>
        </w:rPr>
        <w:t>րդ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հոդվածի</w:t>
      </w:r>
      <w:r w:rsidRPr="00393E33">
        <w:rPr>
          <w:rFonts w:ascii="GHEA Mariam" w:hAnsi="GHEA Mariam"/>
          <w:lang w:val="hy-AM"/>
        </w:rPr>
        <w:t xml:space="preserve"> 2-րդ </w:t>
      </w:r>
      <w:r w:rsidRPr="00393E33">
        <w:rPr>
          <w:rFonts w:ascii="GHEA Mariam" w:hAnsi="GHEA Mariam" w:cs="Sylfaen"/>
          <w:lang w:val="hy-AM"/>
        </w:rPr>
        <w:t>մասով</w:t>
      </w:r>
      <w:r w:rsidRPr="00393E33">
        <w:rPr>
          <w:rFonts w:ascii="GHEA Mariam" w:hAnsi="GHEA Mariam"/>
          <w:lang w:val="hy-AM"/>
        </w:rPr>
        <w:t xml:space="preserve">, «Իրավական ակտերի մասին» ՀՀ օրենքի 20-րդ հոդվածի 1-ին կետով, </w:t>
      </w:r>
      <w:r w:rsidRPr="00393E33">
        <w:rPr>
          <w:rFonts w:ascii="GHEA Mariam" w:hAnsi="GHEA Mariam" w:cs="Sylfaen"/>
          <w:lang w:val="hy-AM"/>
        </w:rPr>
        <w:t>համաձայն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Հայաստանի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Հանրապետության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Հողային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օրենսգրքի</w:t>
      </w:r>
      <w:r w:rsidRPr="00393E33">
        <w:rPr>
          <w:rFonts w:ascii="GHEA Mariam" w:hAnsi="GHEA Mariam"/>
          <w:lang w:val="hy-AM"/>
        </w:rPr>
        <w:t xml:space="preserve"> 3-</w:t>
      </w:r>
      <w:r w:rsidRPr="00393E33">
        <w:rPr>
          <w:rFonts w:ascii="GHEA Mariam" w:hAnsi="GHEA Mariam" w:cs="Sylfaen"/>
          <w:lang w:val="hy-AM"/>
        </w:rPr>
        <w:t>րդ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հոդվածի 1-ին կետի և 8-րդ հոդվածի</w:t>
      </w:r>
      <w:r w:rsidRPr="00393E33">
        <w:rPr>
          <w:rFonts w:ascii="GHEA Mariam" w:hAnsi="GHEA Mariam"/>
          <w:lang w:val="hy-AM"/>
        </w:rPr>
        <w:t xml:space="preserve">, </w:t>
      </w:r>
      <w:r w:rsidRPr="00393E33">
        <w:rPr>
          <w:rFonts w:ascii="GHEA Mariam" w:hAnsi="GHEA Mariam" w:cs="Sylfaen"/>
          <w:lang w:val="hy-AM"/>
        </w:rPr>
        <w:t>Հայաստանի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Հանրապետության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 xml:space="preserve">կառավարության </w:t>
      </w:r>
      <w:r w:rsidRPr="00393E33">
        <w:rPr>
          <w:rFonts w:ascii="GHEA Mariam" w:hAnsi="GHEA Mariam"/>
          <w:lang w:val="hy-AM"/>
        </w:rPr>
        <w:t xml:space="preserve">2011 թվականի դեկտեմբերի 29-ի «Հայաստանի Հանրապետության համայնքների (բնակավայրերի) գլխավոր հատակագծերի մշակման, փորձաքննության, համաձայնեցման, հաստատման ու փոփոխման կարգը հաստատելու և  Հայաստանի Հանրապետության կառավարության 2003 թվականի մայիսի 2-ի N 609-Ն ու 2010 թվականի մարտի 4-ի N 208-Ն որոշումներն ուժը կորցրած ճանաչելու մասին» թիվ 1920-Ն </w:t>
      </w:r>
      <w:r w:rsidRPr="00393E33">
        <w:rPr>
          <w:rFonts w:ascii="GHEA Mariam" w:hAnsi="GHEA Mariam" w:cs="Sylfaen"/>
          <w:lang w:val="hy-AM"/>
        </w:rPr>
        <w:t xml:space="preserve">որոշումների, հաշվի առնելով ՀՀ Սյունիքի մարզի Կապան համայնքի գլխավոր հատակագծի փոփոխության վերաբերյալ քաղաքաշինական ծրագրային փաստաթղթերի մշակման աշխատանքները համակարգող միջգերատեսչական հանձնաժողովի թիվ 53  դրական եզրակացությունը  </w:t>
      </w:r>
      <w:r w:rsidRPr="00393E33">
        <w:rPr>
          <w:rFonts w:ascii="Arial AMU" w:hAnsi="Arial AMU"/>
          <w:lang w:val="hy-AM"/>
        </w:rPr>
        <w:t>  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և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համայնքի</w:t>
      </w:r>
      <w:r w:rsidRPr="00393E33">
        <w:rPr>
          <w:rFonts w:ascii="Arial AMU" w:hAnsi="Arial AMU"/>
          <w:lang w:val="hy-AM"/>
        </w:rPr>
        <w:t> 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ղեկավարի</w:t>
      </w:r>
      <w:r w:rsidRPr="00393E33">
        <w:rPr>
          <w:rFonts w:ascii="Arial AMU" w:hAnsi="Arial AMU"/>
          <w:lang w:val="hy-AM"/>
        </w:rPr>
        <w:t> 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առաջարկությունը</w:t>
      </w:r>
      <w:r w:rsidRPr="00393E33">
        <w:rPr>
          <w:rFonts w:ascii="GHEA Mariam" w:hAnsi="GHEA Mariam"/>
          <w:lang w:val="hy-AM"/>
        </w:rPr>
        <w:t xml:space="preserve">, </w:t>
      </w:r>
      <w:r w:rsidRPr="00393E33">
        <w:rPr>
          <w:rFonts w:ascii="GHEA Mariam" w:hAnsi="GHEA Mariam" w:cs="Sylfaen"/>
          <w:lang w:val="hy-AM"/>
        </w:rPr>
        <w:t>որոշման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նախագծի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քվեարկության</w:t>
      </w:r>
      <w:r w:rsidRPr="00393E33">
        <w:rPr>
          <w:lang w:val="hy-AM"/>
        </w:rPr>
        <w:t>  </w:t>
      </w:r>
      <w:r w:rsidRPr="00393E33">
        <w:rPr>
          <w:rFonts w:ascii="GHEA Mariam" w:hAnsi="GHEA Mariam"/>
          <w:i/>
          <w:u w:val="single"/>
          <w:lang w:val="hy-AM"/>
        </w:rPr>
        <w:t xml:space="preserve"> </w:t>
      </w:r>
      <w:r w:rsidR="008B1334" w:rsidRPr="008B1334">
        <w:rPr>
          <w:rFonts w:ascii="GHEA Mariam" w:hAnsi="GHEA Mariam"/>
          <w:b/>
          <w:i/>
          <w:u w:val="single"/>
          <w:lang w:val="hy-AM"/>
        </w:rPr>
        <w:t>9</w:t>
      </w:r>
      <w:r w:rsidRPr="00393E33">
        <w:rPr>
          <w:rFonts w:ascii="GHEA Mariam" w:hAnsi="GHEA Mariam"/>
          <w:i/>
          <w:u w:val="single"/>
          <w:lang w:val="hy-AM"/>
        </w:rPr>
        <w:t xml:space="preserve">  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կողմ</w:t>
      </w:r>
      <w:r w:rsidRPr="00393E33">
        <w:rPr>
          <w:rFonts w:ascii="GHEA Mariam" w:hAnsi="GHEA Mariam"/>
          <w:lang w:val="hy-AM"/>
        </w:rPr>
        <w:t>,</w:t>
      </w:r>
      <w:r w:rsidRPr="00393E33">
        <w:rPr>
          <w:lang w:val="hy-AM"/>
        </w:rPr>
        <w:t>  </w:t>
      </w:r>
      <w:r w:rsidRPr="00393E33">
        <w:rPr>
          <w:rFonts w:ascii="GHEA Mariam" w:hAnsi="GHEA Mariam"/>
          <w:lang w:val="hy-AM"/>
        </w:rPr>
        <w:t xml:space="preserve">  </w:t>
      </w:r>
      <w:r w:rsidRPr="00393E33">
        <w:rPr>
          <w:rFonts w:ascii="GHEA Mariam" w:hAnsi="GHEA Mariam"/>
          <w:i/>
          <w:u w:val="single"/>
          <w:lang w:val="hy-AM"/>
        </w:rPr>
        <w:t xml:space="preserve"> </w:t>
      </w:r>
      <w:r w:rsidR="008B1334" w:rsidRPr="008B1334">
        <w:rPr>
          <w:rFonts w:ascii="GHEA Mariam" w:hAnsi="GHEA Mariam"/>
          <w:b/>
          <w:i/>
          <w:u w:val="single"/>
          <w:lang w:val="hy-AM"/>
        </w:rPr>
        <w:t>0</w:t>
      </w:r>
      <w:r w:rsidRPr="006462E3">
        <w:rPr>
          <w:rFonts w:ascii="GHEA Mariam" w:hAnsi="GHEA Mariam"/>
          <w:i/>
          <w:u w:val="single"/>
          <w:lang w:val="hy-AM"/>
        </w:rPr>
        <w:t xml:space="preserve"> 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դեմ</w:t>
      </w:r>
      <w:r w:rsidRPr="00393E33">
        <w:rPr>
          <w:rFonts w:ascii="GHEA Mariam" w:hAnsi="GHEA Mariam"/>
          <w:lang w:val="hy-AM"/>
        </w:rPr>
        <w:t>,</w:t>
      </w:r>
      <w:r w:rsidRPr="00393E33">
        <w:rPr>
          <w:lang w:val="hy-AM"/>
        </w:rPr>
        <w:t>  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/>
          <w:i/>
          <w:u w:val="single"/>
          <w:lang w:val="hy-AM"/>
        </w:rPr>
        <w:t xml:space="preserve"> </w:t>
      </w:r>
      <w:r w:rsidR="008B1334" w:rsidRPr="008B1334">
        <w:rPr>
          <w:rFonts w:ascii="GHEA Mariam" w:hAnsi="GHEA Mariam"/>
          <w:b/>
          <w:i/>
          <w:u w:val="single"/>
          <w:lang w:val="hy-AM"/>
        </w:rPr>
        <w:t>0</w:t>
      </w:r>
      <w:r w:rsidRPr="00393E33">
        <w:rPr>
          <w:rFonts w:ascii="GHEA Mariam" w:hAnsi="GHEA Mariam"/>
          <w:i/>
          <w:u w:val="single"/>
          <w:lang w:val="hy-AM"/>
        </w:rPr>
        <w:t xml:space="preserve"> </w:t>
      </w:r>
      <w:r w:rsidR="008B1334" w:rsidRPr="008B1334">
        <w:rPr>
          <w:rFonts w:ascii="GHEA Mariam" w:hAnsi="GHEA Mariam"/>
          <w:i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ձեռնպահ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>արդյունքներով</w:t>
      </w:r>
      <w:r w:rsidRPr="00393E33">
        <w:rPr>
          <w:rFonts w:ascii="GHEA Mariam" w:hAnsi="GHEA Mariam"/>
          <w:lang w:val="hy-AM"/>
        </w:rPr>
        <w:t xml:space="preserve">,  </w:t>
      </w:r>
      <w:r w:rsidRPr="00393E33">
        <w:rPr>
          <w:rFonts w:ascii="GHEA Mariam" w:hAnsi="GHEA Mariam" w:cs="Sylfaen"/>
          <w:b/>
          <w:i/>
          <w:lang w:val="hy-AM"/>
        </w:rPr>
        <w:t>համայնքի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ավագանին</w:t>
      </w:r>
      <w:r w:rsidRPr="00393E33">
        <w:rPr>
          <w:b/>
          <w:i/>
          <w:lang w:val="hy-AM"/>
        </w:rPr>
        <w:t> </w:t>
      </w:r>
      <w:r w:rsidRPr="00393E33">
        <w:rPr>
          <w:rFonts w:ascii="GHEA Mariam" w:hAnsi="GHEA Mariam"/>
          <w:b/>
          <w:i/>
          <w:lang w:val="hy-AM"/>
        </w:rPr>
        <w:t xml:space="preserve">  </w:t>
      </w:r>
      <w:r w:rsidRPr="00393E33">
        <w:rPr>
          <w:rFonts w:ascii="GHEA Mariam" w:hAnsi="GHEA Mariam" w:cs="Sylfaen"/>
          <w:b/>
          <w:i/>
          <w:lang w:val="hy-AM"/>
        </w:rPr>
        <w:t>ո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ր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ո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շ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ու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մ</w:t>
      </w:r>
      <w:r w:rsidRPr="00393E33">
        <w:rPr>
          <w:b/>
          <w:i/>
          <w:lang w:val="hy-AM"/>
        </w:rPr>
        <w:t> </w:t>
      </w:r>
      <w:r w:rsidRPr="00393E33">
        <w:rPr>
          <w:rFonts w:ascii="GHEA Mariam" w:hAnsi="GHEA Mariam"/>
          <w:b/>
          <w:i/>
          <w:lang w:val="hy-AM"/>
        </w:rPr>
        <w:t xml:space="preserve"> </w:t>
      </w:r>
      <w:r w:rsidRPr="00393E33">
        <w:rPr>
          <w:rFonts w:ascii="GHEA Mariam" w:hAnsi="GHEA Mariam" w:cs="Sylfaen"/>
          <w:b/>
          <w:i/>
          <w:lang w:val="hy-AM"/>
        </w:rPr>
        <w:t>է</w:t>
      </w:r>
      <w:r w:rsidRPr="00393E33">
        <w:rPr>
          <w:rFonts w:ascii="GHEA Mariam" w:hAnsi="GHEA Mariam"/>
          <w:b/>
          <w:i/>
          <w:lang w:val="hy-AM"/>
        </w:rPr>
        <w:t>.</w:t>
      </w:r>
    </w:p>
    <w:p w:rsidR="006462E3" w:rsidRPr="00393E33" w:rsidRDefault="006462E3" w:rsidP="006462E3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color w:val="FF0000"/>
          <w:lang w:val="hy-AM"/>
        </w:rPr>
      </w:pPr>
      <w:r w:rsidRPr="00393E33">
        <w:rPr>
          <w:rFonts w:ascii="GHEA Mariam" w:hAnsi="GHEA Mariam"/>
          <w:lang w:val="hy-AM"/>
        </w:rPr>
        <w:t xml:space="preserve">1. </w:t>
      </w:r>
      <w:r w:rsidRPr="00393E33">
        <w:rPr>
          <w:rFonts w:ascii="GHEA Mariam" w:hAnsi="GHEA Mariam" w:cs="Sylfaen"/>
          <w:lang w:val="hy-AM"/>
        </w:rPr>
        <w:t>Կապան համայնքի գլխավոր հատակագծում կատարել փոփոխություն և սեփականության իրավունքով Գագիկ Գևորգյանին պատկանող, Շահումյան փողոցի</w:t>
      </w:r>
      <w:r w:rsidRPr="00393E33">
        <w:rPr>
          <w:rFonts w:ascii="GHEA Mariam" w:hAnsi="GHEA Mariam"/>
          <w:lang w:val="hy-AM"/>
        </w:rPr>
        <w:t xml:space="preserve">  </w:t>
      </w:r>
      <w:r w:rsidRPr="00393E33">
        <w:rPr>
          <w:rFonts w:ascii="GHEA Mariam" w:hAnsi="GHEA Mariam" w:cs="Sylfaen"/>
          <w:lang w:val="hy-AM"/>
        </w:rPr>
        <w:t>թիվ</w:t>
      </w:r>
      <w:r w:rsidRPr="00393E33">
        <w:rPr>
          <w:rFonts w:ascii="GHEA Mariam" w:hAnsi="GHEA Mariam"/>
          <w:lang w:val="hy-AM"/>
        </w:rPr>
        <w:t xml:space="preserve"> 22ա </w:t>
      </w:r>
      <w:r w:rsidRPr="00393E33">
        <w:rPr>
          <w:rFonts w:ascii="GHEA Mariam" w:hAnsi="GHEA Mariam" w:cs="Sylfaen"/>
          <w:lang w:val="hy-AM"/>
        </w:rPr>
        <w:t>հասցեում</w:t>
      </w:r>
      <w:r w:rsidRPr="00393E33">
        <w:rPr>
          <w:rFonts w:ascii="GHEA Mariam" w:hAnsi="GHEA Mariam"/>
          <w:lang w:val="hy-AM"/>
        </w:rPr>
        <w:t xml:space="preserve"> </w:t>
      </w:r>
      <w:r w:rsidRPr="00393E33">
        <w:rPr>
          <w:rFonts w:ascii="GHEA Mariam" w:hAnsi="GHEA Mariam" w:cs="Sylfaen"/>
          <w:lang w:val="hy-AM"/>
        </w:rPr>
        <w:t xml:space="preserve">գտնվող </w:t>
      </w:r>
      <w:r w:rsidRPr="00393E33">
        <w:rPr>
          <w:rFonts w:ascii="GHEA Mariam" w:hAnsi="GHEA Mariam"/>
          <w:lang w:val="hy-AM"/>
        </w:rPr>
        <w:t xml:space="preserve"> հատուկ նշանակության  0,09 հա հողամասը /</w:t>
      </w:r>
      <w:r w:rsidRPr="00393E33">
        <w:rPr>
          <w:rFonts w:ascii="GHEA Mariam" w:hAnsi="GHEA Mariam" w:cs="Sylfaen"/>
          <w:lang w:val="hy-AM"/>
        </w:rPr>
        <w:t>ծածկագիր</w:t>
      </w:r>
      <w:r w:rsidRPr="00393E33">
        <w:rPr>
          <w:rFonts w:ascii="GHEA Mariam" w:hAnsi="GHEA Mariam"/>
          <w:lang w:val="hy-AM"/>
        </w:rPr>
        <w:t xml:space="preserve"> </w:t>
      </w:r>
      <w:r w:rsidRPr="006462E3">
        <w:rPr>
          <w:rFonts w:ascii="GHEA Mariam" w:hAnsi="GHEA Mariam"/>
          <w:lang w:val="hy-AM"/>
        </w:rPr>
        <w:t xml:space="preserve">               </w:t>
      </w:r>
      <w:r w:rsidRPr="00393E33">
        <w:rPr>
          <w:rFonts w:ascii="GHEA Mariam" w:hAnsi="GHEA Mariam"/>
          <w:lang w:val="hy-AM"/>
        </w:rPr>
        <w:lastRenderedPageBreak/>
        <w:t>09-001-513-008/</w:t>
      </w:r>
      <w:r w:rsidRPr="00393E33">
        <w:rPr>
          <w:rFonts w:ascii="Arial AMU" w:hAnsi="Arial AMU"/>
          <w:lang w:val="hy-AM"/>
        </w:rPr>
        <w:t> </w:t>
      </w:r>
      <w:r w:rsidRPr="00393E33">
        <w:rPr>
          <w:rFonts w:ascii="GHEA Mariam" w:hAnsi="GHEA Mariam"/>
          <w:lang w:val="hy-AM"/>
        </w:rPr>
        <w:t xml:space="preserve"> փոխադրել </w:t>
      </w:r>
      <w:r w:rsidRPr="00393E33">
        <w:rPr>
          <w:rFonts w:ascii="GHEA Mariam" w:hAnsi="GHEA Mariam" w:cs="Sylfaen"/>
          <w:lang w:val="hy-AM"/>
        </w:rPr>
        <w:t>բնակավայրերի</w:t>
      </w:r>
      <w:r w:rsidRPr="00393E33">
        <w:rPr>
          <w:rFonts w:ascii="GHEA Mariam" w:hAnsi="GHEA Mariam"/>
          <w:lang w:val="hy-AM"/>
        </w:rPr>
        <w:t xml:space="preserve"> նպատակային </w:t>
      </w:r>
      <w:r w:rsidRPr="00393E33">
        <w:rPr>
          <w:rFonts w:ascii="GHEA Mariam" w:hAnsi="GHEA Mariam" w:cs="Sylfaen"/>
          <w:lang w:val="hy-AM"/>
        </w:rPr>
        <w:t>նշանակության</w:t>
      </w:r>
      <w:r w:rsidRPr="00393E33">
        <w:rPr>
          <w:rFonts w:ascii="GHEA Mariam" w:hAnsi="GHEA Mariam"/>
          <w:lang w:val="hy-AM"/>
        </w:rPr>
        <w:t xml:space="preserve"> «</w:t>
      </w:r>
      <w:r w:rsidRPr="00393E33">
        <w:rPr>
          <w:rFonts w:ascii="GHEA Mariam" w:hAnsi="GHEA Mariam" w:cs="Sylfaen"/>
          <w:lang w:val="hy-AM"/>
        </w:rPr>
        <w:t>հասարակական կառուցապատման» գործառնական նշանակության</w:t>
      </w:r>
      <w:r w:rsidRPr="00393E33">
        <w:rPr>
          <w:rFonts w:ascii="GHEA Mariam" w:hAnsi="GHEA Mariam"/>
          <w:lang w:val="hy-AM"/>
        </w:rPr>
        <w:t>:</w:t>
      </w:r>
    </w:p>
    <w:p w:rsidR="006462E3" w:rsidRPr="00393E33" w:rsidRDefault="006462E3" w:rsidP="006462E3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393E33">
        <w:rPr>
          <w:rFonts w:ascii="GHEA Mariam" w:hAnsi="GHEA Mariam"/>
          <w:lang w:val="hy-AM"/>
        </w:rPr>
        <w:t xml:space="preserve">2. </w:t>
      </w:r>
      <w:r w:rsidRPr="00393E33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</w:t>
      </w:r>
      <w:r w:rsidRPr="00393E33">
        <w:rPr>
          <w:rFonts w:ascii="GHEA Mariam" w:hAnsi="GHEA Mariam"/>
          <w:lang w:val="hy-AM"/>
        </w:rPr>
        <w:t>:</w:t>
      </w:r>
    </w:p>
    <w:p w:rsidR="008B1334" w:rsidRDefault="008B1334" w:rsidP="008B133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9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B1334" w:rsidRDefault="008B1334" w:rsidP="008B133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8B1334" w:rsidRDefault="008B1334" w:rsidP="008B133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ՄԻՐԶՈՅԱՆ ՄՀԵՐ</w:t>
      </w:r>
    </w:p>
    <w:p w:rsidR="008B1334" w:rsidRDefault="008B1334" w:rsidP="008B133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ԹՈՒՄԱՆՅԱՆ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ՊԵՏՐՈՍՅԱՆ ՎԱՀԵ</w:t>
      </w:r>
    </w:p>
    <w:p w:rsidR="008B1334" w:rsidRDefault="008B1334" w:rsidP="008B133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ՄԱՐՏԻՐՈՍՅԱՆ ԱՐՍԵՆ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ՍԱՀԱԿՅԱՆ ԱՐԹՈՒՐ</w:t>
      </w:r>
    </w:p>
    <w:p w:rsidR="008B1334" w:rsidRDefault="008B1334" w:rsidP="008B133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ՄԵԼԻՔՅԱՆ ՄՈՒՐԱԴ</w:t>
      </w:r>
    </w:p>
    <w:p w:rsidR="00001E64" w:rsidRDefault="00001E64" w:rsidP="00CD272F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A92429">
        <w:rPr>
          <w:rFonts w:ascii="GHEA Mariam" w:hAnsi="GHEA Mariam"/>
          <w:b/>
          <w:lang w:val="hy-AM"/>
        </w:rPr>
        <w:t>0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հուլիս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36EAF">
        <w:rPr>
          <w:rFonts w:ascii="GHEA Mariam" w:hAnsi="GHEA Mariam"/>
          <w:b/>
          <w:i/>
          <w:u w:val="single"/>
          <w:lang w:val="en-US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6462E3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12"/>
    <w:multiLevelType w:val="hybridMultilevel"/>
    <w:tmpl w:val="1DCA2CD6"/>
    <w:lvl w:ilvl="0" w:tplc="0BBE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0797B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9A9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5418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6BFB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462E3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4CDE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A12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334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50A8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06A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696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4867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6EAF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272F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0172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D61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06CE9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2016-07-29T13:54:00Z</cp:lastPrinted>
  <dcterms:created xsi:type="dcterms:W3CDTF">2015-08-10T13:28:00Z</dcterms:created>
  <dcterms:modified xsi:type="dcterms:W3CDTF">2016-07-29T13:54:00Z</dcterms:modified>
</cp:coreProperties>
</file>