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17" w:rsidRDefault="00B30017" w:rsidP="00B30017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B30017" w:rsidRDefault="00B30017" w:rsidP="00B3001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 xml:space="preserve"> </w:t>
      </w:r>
    </w:p>
    <w:p w:rsidR="00B30017" w:rsidRPr="00BE136B" w:rsidRDefault="00B30017" w:rsidP="00B30017">
      <w:pPr>
        <w:pStyle w:val="NoSpacing"/>
        <w:spacing w:before="0" w:beforeAutospacing="0" w:after="0" w:afterAutospacing="0"/>
        <w:ind w:firstLine="567"/>
        <w:jc w:val="center"/>
        <w:rPr>
          <w:lang w:val="hy-AM"/>
        </w:rPr>
      </w:pPr>
      <w:r>
        <w:rPr>
          <w:rStyle w:val="Strong"/>
          <w:rFonts w:ascii="GHEA Mariam" w:hAnsi="GHEA Mariam"/>
          <w:lang w:val="hy-AM"/>
        </w:rPr>
        <w:t>ՈՐՈՇՈՒՄ N  -Ն</w:t>
      </w:r>
      <w:r>
        <w:rPr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lang w:val="hy-AM"/>
        </w:rPr>
        <w:t>&lt;&lt;___&gt;&gt; ___________ 2018թ.</w:t>
      </w:r>
    </w:p>
    <w:p w:rsidR="00B30017" w:rsidRPr="00BE136B" w:rsidRDefault="00B30017" w:rsidP="00B30017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B30017" w:rsidRPr="00BE136B" w:rsidRDefault="00B30017" w:rsidP="00B30017">
      <w:pPr>
        <w:pStyle w:val="NoSpacing"/>
        <w:spacing w:before="0" w:beforeAutospacing="0"/>
        <w:ind w:firstLine="709"/>
        <w:contextualSpacing/>
        <w:jc w:val="center"/>
        <w:rPr>
          <w:rFonts w:cs="Sylfaen"/>
          <w:lang w:val="hy-AM"/>
        </w:rPr>
      </w:pP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2019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ԹՎԱԿԱՆԻ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ԲՅՈՒՋԵՆ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ՀԱՍՏԱՏԵԼՈՒ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center"/>
        <w:rPr>
          <w:rFonts w:ascii="GHEA Mariam" w:hAnsi="GHEA Mariam"/>
          <w:b/>
          <w:lang w:val="hy-AM"/>
        </w:rPr>
      </w:pPr>
    </w:p>
    <w:p w:rsidR="00B30017" w:rsidRDefault="00B30017" w:rsidP="00B30017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)-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>համայնքի ավագանին  ո ր ո շ ու 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  1919523.70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բ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ծախսերի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pt-BR"/>
        </w:rPr>
        <w:tab/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 xml:space="preserve">        1919523.70  </w:t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.: 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B30017" w:rsidRDefault="00B30017" w:rsidP="00B30017">
      <w:pPr>
        <w:pStyle w:val="NoSpacing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ա)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բ</w:t>
      </w:r>
      <w:r>
        <w:rPr>
          <w:rFonts w:ascii="GHEA Mariam" w:eastAsia="Calibri" w:hAnsi="GHEA Mariam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2019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կատարմանը:</w:t>
      </w:r>
    </w:p>
    <w:p w:rsidR="00B30017" w:rsidRDefault="00B30017" w:rsidP="00B30017">
      <w:pPr>
        <w:pStyle w:val="NoSpacing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11. 2019 </w:t>
      </w:r>
      <w:r>
        <w:rPr>
          <w:rFonts w:ascii="GHEA Mariam" w:eastAsia="Calibri" w:hAnsi="GHEA Mariam" w:cs="Sylfaen"/>
          <w:lang w:val="pt-BR"/>
        </w:rPr>
        <w:t>թվականի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գերակատարումը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hy-AM"/>
        </w:rPr>
        <w:t>հնգամյա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իրականացմանը</w:t>
      </w:r>
      <w:r>
        <w:rPr>
          <w:rFonts w:ascii="GHEA Mariam" w:eastAsia="Calibri" w:hAnsi="GHEA Mariam"/>
          <w:lang w:val="pt-BR"/>
        </w:rPr>
        <w:t xml:space="preserve">:  </w:t>
      </w:r>
    </w:p>
    <w:p w:rsidR="00B30017" w:rsidRDefault="00B30017" w:rsidP="00B30017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B30017" w:rsidRDefault="00B30017" w:rsidP="00B30017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ՀԱՄԱՅՆՔԻ ՂԵԿԱՎԱՐ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ԳԵՎՈՐԳ ՓԱՐՍՅԱՆ</w:t>
      </w:r>
    </w:p>
    <w:p w:rsidR="009A391A" w:rsidRDefault="009A391A"/>
    <w:sectPr w:rsidR="009A391A" w:rsidSect="00B30017">
      <w:pgSz w:w="11906" w:h="16838"/>
      <w:pgMar w:top="567" w:right="707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0017"/>
    <w:rsid w:val="009A391A"/>
    <w:rsid w:val="00B3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0017"/>
    <w:rPr>
      <w:b/>
      <w:bCs/>
    </w:rPr>
  </w:style>
  <w:style w:type="paragraph" w:styleId="NoSpacing">
    <w:name w:val="No Spacing"/>
    <w:basedOn w:val="Normal"/>
    <w:uiPriority w:val="1"/>
    <w:qFormat/>
    <w:rsid w:val="00B3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STFC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2018-12-27T05:25:00Z</dcterms:created>
  <dcterms:modified xsi:type="dcterms:W3CDTF">2018-12-27T05:25:00Z</dcterms:modified>
</cp:coreProperties>
</file>