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7699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B63BB">
        <w:rPr>
          <w:rStyle w:val="a5"/>
          <w:rFonts w:ascii="GHEA Mariam" w:hAnsi="GHEA Mariam"/>
          <w:sz w:val="27"/>
          <w:szCs w:val="27"/>
          <w:lang w:val="hy-AM"/>
        </w:rPr>
        <w:t>91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93826">
        <w:rPr>
          <w:rStyle w:val="a5"/>
          <w:rFonts w:ascii="GHEA Mariam" w:hAnsi="GHEA Mariam"/>
          <w:lang w:val="hy-AM"/>
        </w:rPr>
        <w:t>1</w:t>
      </w:r>
      <w:r w:rsidR="00993826" w:rsidRPr="00993826">
        <w:rPr>
          <w:rStyle w:val="a5"/>
          <w:rFonts w:ascii="GHEA Mariam" w:hAnsi="GHEA Mariam"/>
          <w:lang w:val="hy-AM"/>
        </w:rPr>
        <w:t>2</w:t>
      </w:r>
      <w:r w:rsidR="00482748" w:rsidRPr="00993826">
        <w:rPr>
          <w:rStyle w:val="a5"/>
          <w:rFonts w:ascii="GHEA Mariam" w:hAnsi="GHEA Mariam"/>
          <w:lang w:val="hy-AM"/>
        </w:rPr>
        <w:t xml:space="preserve"> </w:t>
      </w:r>
      <w:r w:rsidR="0035399E" w:rsidRPr="00993826">
        <w:rPr>
          <w:rStyle w:val="a5"/>
          <w:rFonts w:ascii="GHEA Mariam" w:hAnsi="GHEA Mariam"/>
        </w:rPr>
        <w:t xml:space="preserve"> </w:t>
      </w:r>
      <w:r w:rsidR="00993826" w:rsidRPr="00993826">
        <w:rPr>
          <w:rStyle w:val="a5"/>
          <w:rFonts w:ascii="GHEA Mariam" w:hAnsi="GHEA Mariam"/>
          <w:lang w:val="hy-AM"/>
        </w:rPr>
        <w:t>ՍԵՊՏԵՄԲԵՐ</w:t>
      </w:r>
      <w:r w:rsidR="00E7031A" w:rsidRPr="00993826">
        <w:rPr>
          <w:rStyle w:val="a5"/>
          <w:rFonts w:ascii="GHEA Mariam" w:hAnsi="GHEA Mariam"/>
          <w:lang w:val="hy-AM"/>
        </w:rPr>
        <w:t>Ի</w:t>
      </w:r>
      <w:r w:rsidR="00BA1B5E" w:rsidRPr="00993826">
        <w:rPr>
          <w:rStyle w:val="a5"/>
          <w:rFonts w:ascii="GHEA Mariam" w:hAnsi="GHEA Mariam"/>
          <w:lang w:val="hy-AM"/>
        </w:rPr>
        <w:t xml:space="preserve"> 20</w:t>
      </w:r>
      <w:r w:rsidR="00296D90" w:rsidRPr="00993826">
        <w:rPr>
          <w:rStyle w:val="a5"/>
          <w:rFonts w:ascii="GHEA Mariam" w:hAnsi="GHEA Mariam"/>
          <w:lang w:val="hy-AM"/>
        </w:rPr>
        <w:t>2</w:t>
      </w:r>
      <w:r w:rsidRPr="00993826">
        <w:rPr>
          <w:rStyle w:val="a5"/>
          <w:rFonts w:ascii="GHEA Mariam" w:hAnsi="GHEA Mariam"/>
          <w:lang w:val="hy-AM"/>
        </w:rPr>
        <w:t>3</w:t>
      </w:r>
      <w:r w:rsidR="00F94356" w:rsidRPr="00993826">
        <w:rPr>
          <w:rStyle w:val="a5"/>
          <w:rFonts w:ascii="GHEA Mariam" w:hAnsi="GHEA Mariam"/>
          <w:lang w:val="hy-AM"/>
        </w:rPr>
        <w:t>թ</w:t>
      </w:r>
      <w:r w:rsidR="00F94356" w:rsidRPr="004839EF">
        <w:rPr>
          <w:rStyle w:val="a5"/>
          <w:rFonts w:ascii="GHEA Mariam" w:hAnsi="GHEA Mariam"/>
          <w:lang w:val="hy-AM"/>
        </w:rPr>
        <w:t>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B63BB" w:rsidRDefault="005B63BB" w:rsidP="006715C8">
      <w:pPr>
        <w:ind w:firstLine="142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ՀՈՂԱՅԻՆ ՀԱՇՎԵԿՇՌԻՆ ՀԱՄԱՁԱՅՆՈՒԹՅՈՒՆ ՏԱԼՈՒ ՄԱՍԻՆ </w:t>
      </w:r>
    </w:p>
    <w:p w:rsidR="005B63BB" w:rsidRDefault="005B63BB" w:rsidP="005B63BB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13-րդ հոդվածի 10-րդ կետով, համաձայն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>
        <w:rPr>
          <w:rFonts w:ascii="GHEA Mariam" w:hAnsi="GHEA Mariam"/>
          <w:sz w:val="24"/>
          <w:szCs w:val="24"/>
          <w:lang w:val="hy-AM"/>
        </w:rPr>
        <w:t xml:space="preserve">2000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հոկտեմբերի 23-ի «Հողամասերի պետական հաշվառման կազմակերպման և իրականացման կարգը սահմանելու մասին»  N 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656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որոշմամբ հաստատված կարգի 9-րդ կետի դրույթների և հաշվի առնելով 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 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:rsidR="005B63BB" w:rsidRDefault="005B63BB" w:rsidP="005B63BB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1.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>
        <w:rPr>
          <w:rFonts w:ascii="GHEA Mariam" w:hAnsi="GHEA Mariam" w:cs="Sylfaen"/>
          <w:sz w:val="24"/>
          <w:szCs w:val="24"/>
          <w:lang w:val="pt-BR"/>
        </w:rPr>
        <w:t>ամաձայնություն</w:t>
      </w:r>
      <w:r>
        <w:rPr>
          <w:rFonts w:ascii="GHEA Mariam" w:hAnsi="GHEA Mariam" w:cs="Sylfaen"/>
          <w:sz w:val="24"/>
          <w:szCs w:val="24"/>
          <w:lang w:val="hy-AM"/>
        </w:rPr>
        <w:t xml:space="preserve"> տալ</w:t>
      </w:r>
      <w:r>
        <w:rPr>
          <w:rFonts w:ascii="GHEA Mariam" w:hAnsi="GHEA Mariam" w:cs="Sylfaen"/>
          <w:sz w:val="24"/>
          <w:szCs w:val="24"/>
          <w:lang w:val="pt-BR"/>
        </w:rPr>
        <w:t xml:space="preserve"> 202</w:t>
      </w:r>
      <w:r>
        <w:rPr>
          <w:rFonts w:ascii="GHEA Mariam" w:hAnsi="GHEA Mariam" w:cs="Sylfaen"/>
          <w:sz w:val="24"/>
          <w:szCs w:val="24"/>
          <w:lang w:val="hy-AM"/>
        </w:rPr>
        <w:t>3</w:t>
      </w:r>
      <w:r>
        <w:rPr>
          <w:rFonts w:ascii="GHEA Mariam" w:hAnsi="GHEA Mariam" w:cs="Sylfaen"/>
          <w:sz w:val="24"/>
          <w:szCs w:val="24"/>
          <w:lang w:val="pt-BR"/>
        </w:rPr>
        <w:t xml:space="preserve"> թվականի հուլիսի 1-ի դրությամբ կազմված Կապան  համայնքի </w:t>
      </w:r>
      <w:r>
        <w:rPr>
          <w:rFonts w:ascii="GHEA Mariam" w:hAnsi="GHEA Mariam" w:cs="Sylfaen"/>
          <w:sz w:val="24"/>
          <w:szCs w:val="24"/>
          <w:lang w:val="hy-AM"/>
        </w:rPr>
        <w:t>հողային հաշվեկշռին</w:t>
      </w:r>
      <w:r>
        <w:rPr>
          <w:rFonts w:ascii="GHEA Mariam" w:hAnsi="GHEA Mariam" w:cs="Sylfaen"/>
          <w:sz w:val="24"/>
          <w:szCs w:val="24"/>
          <w:lang w:val="pt-BR"/>
        </w:rPr>
        <w:t xml:space="preserve"> (հողային ֆոնդի առկայության և բախշման մասին հաշվետվություն)`  համաձայն հավելվածի: </w:t>
      </w:r>
    </w:p>
    <w:p w:rsidR="005B63BB" w:rsidRDefault="005B63BB" w:rsidP="005B63BB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pt-BR"/>
        </w:rPr>
        <w:t xml:space="preserve">2.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ղեկավարին՝ Կապան համայնքի հողային հաշվեկշիռը 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  ներկայացնել  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 Սյունիքի մարզպետին:</w:t>
      </w:r>
    </w:p>
    <w:p w:rsidR="005B63BB" w:rsidRDefault="005B63BB" w:rsidP="005B63BB">
      <w:pPr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    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որոշումն ուժի մեջ է մտնում պաշտոնական հրապարակմանը հաջորդող օրվանից։</w:t>
      </w:r>
    </w:p>
    <w:p w:rsidR="004C14CE" w:rsidRDefault="004C14CE" w:rsidP="004C14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C14CE" w:rsidRDefault="004C14CE" w:rsidP="004C14C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C14CE" w:rsidRDefault="004C14CE" w:rsidP="004C14C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C14CE" w:rsidRDefault="004C14CE" w:rsidP="004C14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C14CE" w:rsidRDefault="004C14CE" w:rsidP="004C14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C14CE" w:rsidRDefault="004C14CE" w:rsidP="004C14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4C14CE" w:rsidRPr="004C14CE" w:rsidRDefault="004C14CE" w:rsidP="004C14C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C14CE" w:rsidRPr="004C14CE" w:rsidRDefault="004C14CE" w:rsidP="004C14CE">
      <w:pPr>
        <w:spacing w:after="0"/>
        <w:contextualSpacing/>
        <w:rPr>
          <w:lang w:val="hy-AM"/>
        </w:rPr>
      </w:pPr>
    </w:p>
    <w:p w:rsidR="004C14CE" w:rsidRDefault="004C14CE" w:rsidP="004C14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12</w:t>
      </w:r>
    </w:p>
    <w:p w:rsidR="004C14CE" w:rsidRDefault="004C14CE" w:rsidP="004C14C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C14CE" w:rsidRDefault="004C14CE" w:rsidP="005B63BB">
      <w:pPr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395120" w:rsidRPr="00395120" w:rsidRDefault="00395120" w:rsidP="005B63B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</w:p>
    <w:sectPr w:rsidR="00395120" w:rsidRPr="00395120" w:rsidSect="006715C8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4CE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3B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15C8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826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7682-A2AF-41C9-8F0D-405A70C1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2023-09-12T11:21:00Z</cp:lastPrinted>
  <dcterms:created xsi:type="dcterms:W3CDTF">2015-08-10T13:28:00Z</dcterms:created>
  <dcterms:modified xsi:type="dcterms:W3CDTF">2023-09-12T11:22:00Z</dcterms:modified>
</cp:coreProperties>
</file>