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A578C">
        <w:rPr>
          <w:rStyle w:val="a5"/>
          <w:rFonts w:ascii="GHEA Mariam" w:hAnsi="GHEA Mariam"/>
          <w:sz w:val="27"/>
          <w:szCs w:val="27"/>
          <w:lang w:val="hy-AM"/>
        </w:rPr>
        <w:t>86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DA578C" w:rsidRDefault="00DA578C" w:rsidP="00DA578C">
      <w:pPr>
        <w:pStyle w:val="a4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ԿԱՊԱՆ </w:t>
      </w:r>
    </w:p>
    <w:p w:rsidR="00DA578C" w:rsidRDefault="00DA578C" w:rsidP="00DA578C">
      <w:pPr>
        <w:pStyle w:val="a4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ՀԱՄԱՅՆՔՈՒՄ ՃԱՆԱՊԱՐՀԱՅԻՆ ԵՐԹԵՎԵԿՈՒԹՅԱՆ ԿԱԶՄԱԿԵՐՊՄԱՆ ՍԽԵՄԱՆ ՀԱՍՏԱՏԵԼՈՒ ՄԱՍԻՆ</w:t>
      </w:r>
    </w:p>
    <w:p w:rsidR="00DA578C" w:rsidRPr="00DA578C" w:rsidRDefault="00DA578C" w:rsidP="00DA578C">
      <w:pPr>
        <w:pStyle w:val="a4"/>
        <w:spacing w:before="0" w:beforeAutospacing="0" w:after="0" w:afterAutospacing="0"/>
        <w:ind w:firstLine="426"/>
        <w:contextualSpacing/>
        <w:jc w:val="center"/>
        <w:rPr>
          <w:lang w:val="hy-AM"/>
        </w:rPr>
      </w:pPr>
    </w:p>
    <w:p w:rsidR="00DA578C" w:rsidRDefault="00DA578C" w:rsidP="00DA578C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i/>
          <w:lang w:val="hy-AM"/>
        </w:rPr>
      </w:pPr>
      <w:r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</w:t>
      </w:r>
      <w:r w:rsidR="00417F72">
        <w:rPr>
          <w:rFonts w:ascii="GHEA Mariam" w:hAnsi="GHEA Mariam"/>
          <w:lang w:val="hy-AM"/>
        </w:rPr>
        <w:t xml:space="preserve"> </w:t>
      </w:r>
      <w:r w:rsidR="00EF3689">
        <w:rPr>
          <w:rFonts w:ascii="GHEA Mariam" w:hAnsi="GHEA Mariam"/>
          <w:lang w:val="hy-AM"/>
        </w:rPr>
        <w:t>13-րդ հոդվածի 12-րդ մասով,</w:t>
      </w:r>
      <w:r>
        <w:rPr>
          <w:rFonts w:ascii="GHEA Mariam" w:hAnsi="GHEA Mariam"/>
          <w:lang w:val="hy-AM"/>
        </w:rPr>
        <w:t xml:space="preserve"> 18-րդ հոդվածի 1-ին մասի </w:t>
      </w:r>
      <w:r w:rsidR="00417F72">
        <w:rPr>
          <w:rFonts w:ascii="GHEA Mariam" w:hAnsi="GHEA Mariam"/>
          <w:lang w:val="hy-AM"/>
        </w:rPr>
        <w:t xml:space="preserve">       </w:t>
      </w:r>
      <w:r>
        <w:rPr>
          <w:rFonts w:ascii="GHEA Mariam" w:hAnsi="GHEA Mariam"/>
          <w:lang w:val="hy-AM"/>
        </w:rPr>
        <w:t>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3-</w:t>
      </w:r>
      <w:r>
        <w:rPr>
          <w:rFonts w:ascii="GHEA Mariam" w:hAnsi="GHEA Mariam" w:cs="GHEA Grapalat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կետով</w:t>
      </w:r>
      <w:r>
        <w:rPr>
          <w:rFonts w:ascii="GHEA Mariam" w:hAnsi="GHEA Mariam"/>
          <w:lang w:val="hy-AM"/>
        </w:rPr>
        <w:t>, 35-րդ հոդվածի 1-ին մասի 19-րդ կետով, հիմք ընդունելով Հայաստանի Հանրապետության կառավարության 2006 թվականի հուլիսի 27-ի N 1206-Ն որոշմա</w:t>
      </w:r>
      <w:r w:rsidR="00417F72">
        <w:rPr>
          <w:rFonts w:ascii="GHEA Mariam" w:hAnsi="GHEA Mariam"/>
          <w:lang w:val="hy-AM"/>
        </w:rPr>
        <w:t>մբ</w:t>
      </w:r>
      <w:r>
        <w:rPr>
          <w:rFonts w:ascii="GHEA Mariam" w:hAnsi="GHEA Mariam"/>
          <w:lang w:val="hy-AM"/>
        </w:rPr>
        <w:t xml:space="preserve"> հաստատված կարգի VII բաժնի դրույթները, ՀՀ ներքին գործերի նախարարության ոստիկանության</w:t>
      </w:r>
      <w:r w:rsidR="00417F72">
        <w:rPr>
          <w:rFonts w:ascii="GHEA Mariam" w:hAnsi="GHEA Mariam"/>
          <w:lang w:val="hy-AM"/>
        </w:rPr>
        <w:t>համայնքային ոստիկանության գլխավոր վարչության</w:t>
      </w:r>
      <w:r>
        <w:rPr>
          <w:rFonts w:ascii="GHEA Mariam" w:hAnsi="GHEA Mariam"/>
          <w:lang w:val="hy-AM"/>
        </w:rPr>
        <w:t xml:space="preserve"> </w:t>
      </w:r>
      <w:r w:rsidRPr="00C65D9A">
        <w:rPr>
          <w:rFonts w:ascii="GHEA Mariam" w:hAnsi="GHEA Mariam"/>
          <w:lang w:val="hy-AM"/>
        </w:rPr>
        <w:t>համաձայնեցումների և</w:t>
      </w:r>
      <w:r>
        <w:rPr>
          <w:rFonts w:ascii="GHEA Mariam" w:hAnsi="GHEA Mariam"/>
          <w:lang w:val="hy-AM"/>
        </w:rPr>
        <w:t xml:space="preserve"> հաշվի առնելով Կապան համայնքի ղեկավարի առաջարկությունը՝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 ավագանին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  <w:r>
        <w:rPr>
          <w:rFonts w:ascii="GHEA Mariam" w:hAnsi="GHEA Mariam"/>
          <w:lang w:val="hy-AM"/>
        </w:rPr>
        <w:t xml:space="preserve"> </w:t>
      </w:r>
    </w:p>
    <w:p w:rsidR="00DA578C" w:rsidRDefault="00DA578C" w:rsidP="00DA578C">
      <w:pPr>
        <w:pStyle w:val="a6"/>
        <w:numPr>
          <w:ilvl w:val="0"/>
          <w:numId w:val="29"/>
        </w:numPr>
        <w:spacing w:before="0" w:beforeAutospacing="0" w:after="0" w:afterAutospacing="0"/>
        <w:ind w:left="0"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Հաստատել Հայաստանի Հանրապետության Սյունիքի մարզի Կապան համայնքում ճանապարհային երթևեկության կազմակերպման սխեման` համաձայն հավելվածի:</w:t>
      </w:r>
    </w:p>
    <w:p w:rsidR="00DA578C" w:rsidRPr="00DA578C" w:rsidRDefault="00DA578C" w:rsidP="00DA578C">
      <w:pPr>
        <w:pStyle w:val="a6"/>
        <w:numPr>
          <w:ilvl w:val="0"/>
          <w:numId w:val="29"/>
        </w:numPr>
        <w:spacing w:before="0" w:beforeAutospacing="0" w:after="0" w:afterAutospacing="0"/>
        <w:ind w:left="0" w:firstLine="426"/>
        <w:contextualSpacing/>
        <w:jc w:val="both"/>
        <w:rPr>
          <w:rStyle w:val="a5"/>
          <w:lang w:val="hy-AM"/>
        </w:rPr>
      </w:pPr>
      <w:r>
        <w:rPr>
          <w:rFonts w:ascii="GHEA Mariam" w:hAnsi="GHEA Mariam"/>
          <w:lang w:val="hy-AM"/>
        </w:rPr>
        <w:t>Համայնքի ղեկավարին՝ կայացնել որոշումներ այդ սխեմային համապատասխան անվտանգ երթևեկության կազմակերպման համար անհրաժեշտ ճանապարհային երթևեկության կազմակերպման կահավորանքի ու այլ տեխնիկական միջոցների տեղադրման վերաբերյալ։</w:t>
      </w:r>
    </w:p>
    <w:p w:rsidR="00DA578C" w:rsidRPr="00DA578C" w:rsidRDefault="00DA578C" w:rsidP="00DA578C">
      <w:pPr>
        <w:spacing w:after="0" w:line="240" w:lineRule="auto"/>
        <w:ind w:firstLine="426"/>
        <w:contextualSpacing/>
        <w:jc w:val="both"/>
        <w:rPr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3. Սույն որոշումն ուժի մեջ է մտնում պաշտոնական հրապարակմանը հաջորդող օրվանից։</w:t>
      </w:r>
    </w:p>
    <w:p w:rsidR="002730BA" w:rsidRDefault="002730BA" w:rsidP="002730B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2730BA" w:rsidRDefault="002730BA" w:rsidP="002730B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2730BA" w:rsidRDefault="002730BA" w:rsidP="002730B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730BA" w:rsidRDefault="002730BA" w:rsidP="002730B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730BA" w:rsidRDefault="002730BA" w:rsidP="002730B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730BA" w:rsidRPr="002730BA" w:rsidRDefault="002730BA" w:rsidP="002730BA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730BA" w:rsidRPr="002730BA" w:rsidRDefault="002730BA" w:rsidP="002730BA">
      <w:pPr>
        <w:spacing w:after="0"/>
        <w:contextualSpacing/>
        <w:rPr>
          <w:lang w:val="hy-AM"/>
        </w:rPr>
      </w:pPr>
    </w:p>
    <w:p w:rsidR="002730BA" w:rsidRDefault="002730BA" w:rsidP="002730B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2730BA" w:rsidRDefault="002730BA" w:rsidP="002730B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BCD012E"/>
    <w:multiLevelType w:val="hybridMultilevel"/>
    <w:tmpl w:val="A96055C0"/>
    <w:lvl w:ilvl="0" w:tplc="31E22F4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0BA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17F72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5D9A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578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689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6AF3-F777-49A3-BCD1-0B274522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390</cp:revision>
  <cp:lastPrinted>2025-08-13T06:24:00Z</cp:lastPrinted>
  <dcterms:created xsi:type="dcterms:W3CDTF">2015-08-10T13:28:00Z</dcterms:created>
  <dcterms:modified xsi:type="dcterms:W3CDTF">2025-08-13T06:25:00Z</dcterms:modified>
</cp:coreProperties>
</file>