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5765DF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974A80" w:rsidRPr="003B4996">
        <w:rPr>
          <w:rStyle w:val="Strong"/>
          <w:rFonts w:ascii="GHEA Mariam" w:hAnsi="GHEA Mariam"/>
          <w:sz w:val="27"/>
          <w:szCs w:val="27"/>
        </w:rPr>
        <w:t>38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1E77" w:rsidP="005765DF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lang w:val="hy-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974A80" w:rsidRDefault="00974A80" w:rsidP="005765DF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 w:cs="Sylfaen"/>
          <w:lang w:val="hy-AM"/>
        </w:rPr>
      </w:pPr>
      <w:r>
        <w:rPr>
          <w:rStyle w:val="Strong"/>
          <w:rFonts w:ascii="GHEA Mariam" w:hAnsi="GHEA Mariam" w:cs="Arial"/>
          <w:lang w:val="hy-AM"/>
        </w:rPr>
        <w:t>ՀԱՅԱՍՏԱՆԻ ՀԱՆՐԱՊԵՏՈՒԹՅԱՆ ՊԵՏԱԿԱՆ ԲՅՈՒՋԵԻՑ ՆՊԱՏԱԿԱՅԻՆ ՀԱՏԿԱՑՈՒՄՆԵՐ /ՍՈՒԲՎԵՆՑԻԱՆԵՐ/ ՍՏԱՆԱԼՈՒ ՆՊԱՏԱԿՈՎ 2020 ԹՎԱԿԱՆԻՆ ԲՅՈՒՋԵՏԱՅԻՆ ԾՐԱԳՐԱՎՈՐՄԱՆ ՀԱՅՏԵՐ ՆԵՐԿԱՅԱՑՆԵԼՈՒՆ ՀԱՄԱՁԱՅՆՈՒԹՅՈՒՆ ՏԱԼՈՒ ՄԱՍԻՆ</w:t>
      </w:r>
    </w:p>
    <w:p w:rsidR="00974A80" w:rsidRPr="00974A80" w:rsidRDefault="00974A80" w:rsidP="005765DF">
      <w:pPr>
        <w:pStyle w:val="NoSpacing"/>
        <w:spacing w:before="0" w:beforeAutospacing="0" w:after="0" w:afterAutospacing="0" w:line="360" w:lineRule="auto"/>
        <w:contextualSpacing/>
        <w:jc w:val="both"/>
        <w:rPr>
          <w:lang w:val="hy-AM"/>
        </w:rPr>
      </w:pPr>
    </w:p>
    <w:p w:rsidR="00974A80" w:rsidRDefault="00974A80" w:rsidP="005765DF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18-րդ հոդվածի 1-ին մասի 42-րդ կետով, «Բյուջետային համակարգի մասին» ՀՀ օրենքի 20-րդ հոդվածի 4-րդ մասով, Հայաստանի Հանարպետության կառավարության 2006 թվականի նոյեմբերի 16-ի «Հայաստանի Հանրապետության պետական բյուջեից համայնքներին սուբվենցիաների տարամադրման կարգը հաստատելու մասին» N 1708-Ն որոշմամբ հաստատված N 2 հավելվածի 12-րդ կետով և  հաշվի առնելով հ</w:t>
      </w:r>
      <w:r>
        <w:rPr>
          <w:rFonts w:ascii="GHEA Mariam" w:hAnsi="GHEA Mariam" w:cs="Arial"/>
          <w:lang w:val="hy-AM"/>
        </w:rPr>
        <w:t>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974A80" w:rsidRDefault="00974A80" w:rsidP="005765DF">
      <w:pPr>
        <w:pStyle w:val="NoSpacing"/>
        <w:numPr>
          <w:ilvl w:val="0"/>
          <w:numId w:val="2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Տալ համաձայնություն համայնքի ղեկավարի առաջարկությանը և թույլատրել ներկայացնելու ծրագրերի հայտերը, համաձայն հավելվածների՝</w:t>
      </w:r>
    </w:p>
    <w:p w:rsidR="00974A80" w:rsidRDefault="00974A80" w:rsidP="005765DF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 xml:space="preserve">1) </w:t>
      </w:r>
      <w:r>
        <w:rPr>
          <w:rFonts w:ascii="GHEA Mariam" w:hAnsi="GHEA Mariam" w:cs="GHEA Grapalat"/>
          <w:lang w:val="hy-AM"/>
        </w:rPr>
        <w:t>«</w:t>
      </w:r>
      <w:r>
        <w:rPr>
          <w:rFonts w:ascii="GHEA Mariam" w:hAnsi="GHEA Mariam"/>
          <w:lang w:val="hy-AM"/>
        </w:rPr>
        <w:t xml:space="preserve">Կապան քաղաքի բազմաբնակարան շենքերի հարթ և լանջավոր տանիքների նորոգում» ծրագրային հայտ, հավելված 1։ </w:t>
      </w:r>
      <w:r>
        <w:rPr>
          <w:rFonts w:ascii="Calibri" w:hAnsi="Calibri" w:cs="Calibri"/>
          <w:lang w:val="hy-AM"/>
        </w:rPr>
        <w:t> </w:t>
      </w:r>
    </w:p>
    <w:p w:rsidR="00974A80" w:rsidRDefault="00974A80" w:rsidP="005765DF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2) </w:t>
      </w:r>
      <w:r>
        <w:rPr>
          <w:rFonts w:ascii="GHEA Mariam" w:hAnsi="GHEA Mariam" w:cs="GHEA Grapalat"/>
          <w:lang w:val="hy-AM"/>
        </w:rPr>
        <w:t>«</w:t>
      </w:r>
      <w:r>
        <w:rPr>
          <w:rFonts w:ascii="GHEA Mariam" w:hAnsi="GHEA Mariam"/>
          <w:lang w:val="hy-AM"/>
        </w:rPr>
        <w:t>Կապան քաղաքի հասարակական շենքերի /արվեստի թանգարան, Ձորք թաղամասի ակումբ-գրադարան, ՔԿԱԳ գրասենյակ</w:t>
      </w:r>
      <w:r w:rsidR="008B32DF" w:rsidRPr="008B32DF">
        <w:rPr>
          <w:rFonts w:ascii="GHEA Mariam" w:hAnsi="GHEA Mariam"/>
          <w:lang w:val="hy-AM"/>
        </w:rPr>
        <w:t xml:space="preserve">/ </w:t>
      </w:r>
      <w:r w:rsidR="008B32DF">
        <w:rPr>
          <w:rFonts w:ascii="GHEA Mariam" w:hAnsi="GHEA Mariam"/>
          <w:lang w:val="hy-AM"/>
        </w:rPr>
        <w:t>նորոգում</w:t>
      </w:r>
      <w:r>
        <w:rPr>
          <w:rFonts w:ascii="GHEA Mariam" w:hAnsi="GHEA Mariam"/>
          <w:lang w:val="hy-AM"/>
        </w:rPr>
        <w:t>» ծրագրային հայտ, հավելված 2։</w:t>
      </w:r>
    </w:p>
    <w:p w:rsidR="00974A80" w:rsidRDefault="00974A80" w:rsidP="005765DF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3) </w:t>
      </w:r>
      <w:r>
        <w:rPr>
          <w:rFonts w:ascii="GHEA Mariam" w:hAnsi="GHEA Mariam" w:cs="GHEA Grapalat"/>
          <w:lang w:val="hy-AM"/>
        </w:rPr>
        <w:t>«</w:t>
      </w:r>
      <w:r>
        <w:rPr>
          <w:rFonts w:ascii="GHEA Mariam" w:hAnsi="GHEA Mariam"/>
          <w:lang w:val="hy-AM"/>
        </w:rPr>
        <w:t>Կապան համայնքի Եղվարդ գյուղի խմելու ջրագծի կառուցում և Ագարակ գյուղի ջրագծի վերանորոգում ու ՕԿՋ-ի կառուցում, խմելու ջրի ներքին ցանցի կառուցում» ծրագրային հայտ, հավելված 3։</w:t>
      </w:r>
    </w:p>
    <w:p w:rsidR="00974A80" w:rsidRDefault="00974A80" w:rsidP="005765DF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4) </w:t>
      </w:r>
      <w:r>
        <w:rPr>
          <w:rFonts w:ascii="GHEA Mariam" w:hAnsi="GHEA Mariam" w:cs="GHEA Grapalat"/>
          <w:lang w:val="hy-AM"/>
        </w:rPr>
        <w:t>«</w:t>
      </w:r>
      <w:r>
        <w:rPr>
          <w:rFonts w:ascii="GHEA Mariam" w:hAnsi="GHEA Mariam"/>
          <w:lang w:val="hy-AM"/>
        </w:rPr>
        <w:t xml:space="preserve">Կապան համայնքի Կապան քաղաքի թիվ 8 և Դավիթ Բեկ բնակավայրի նախադպրոցական ուսումնական հաստատությունների շենքերի վերանորոգում և </w:t>
      </w:r>
      <w:r>
        <w:rPr>
          <w:rFonts w:ascii="GHEA Mariam" w:hAnsi="GHEA Mariam"/>
          <w:lang w:val="hy-AM"/>
        </w:rPr>
        <w:lastRenderedPageBreak/>
        <w:t>Վարդավանք բնակավայրում այլընտրանքային ՆՈՒՀ-ի համար նախատեսվող շենքի նորոգում» ծրագրային հայտ, հավելված 4։</w:t>
      </w:r>
    </w:p>
    <w:p w:rsidR="00974A80" w:rsidRDefault="00974A80" w:rsidP="005765DF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5) </w:t>
      </w:r>
      <w:r>
        <w:rPr>
          <w:rFonts w:ascii="GHEA Mariam" w:hAnsi="GHEA Mariam" w:cs="GHEA Grapalat"/>
          <w:lang w:val="hy-AM"/>
        </w:rPr>
        <w:t>«</w:t>
      </w:r>
      <w:r>
        <w:rPr>
          <w:rFonts w:ascii="GHEA Mariam" w:hAnsi="GHEA Mariam"/>
          <w:lang w:val="hy-AM"/>
        </w:rPr>
        <w:t>Կապան համայնքի /Կապան, Գեղանուշ և Արծվանիկ բնակավայրեր/ ներհամայնքային ճանապարհների, փողոցների, մայթերի և բակերի հիմնանորոգում» ծրագրային հայտ, հավելված 5։</w:t>
      </w:r>
    </w:p>
    <w:p w:rsidR="00B64A18" w:rsidRDefault="00974A80" w:rsidP="005765DF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 xml:space="preserve"> 2. Սուբվենցիայի ստացման համար գործող կարգով կազմել և ՀՀ Սյունիքի մարզպետարան ներկայացնել  ծրագրերի ամբողջական փաթեթները։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B65B6" w:rsidRDefault="002B65B6" w:rsidP="002B65B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B65B6" w:rsidRDefault="002B65B6" w:rsidP="002B65B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2B65B6" w:rsidRDefault="002B65B6" w:rsidP="002B65B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2B65B6" w:rsidRDefault="002B65B6" w:rsidP="002B65B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2B65B6" w:rsidRDefault="002B65B6" w:rsidP="002B65B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2B65B6" w:rsidRDefault="002B65B6" w:rsidP="002B65B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2B65B6" w:rsidRDefault="002B65B6" w:rsidP="002B65B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       </w:t>
      </w:r>
    </w:p>
    <w:p w:rsidR="002B65B6" w:rsidRDefault="002B65B6" w:rsidP="002B65B6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B65B6" w:rsidRDefault="002B65B6" w:rsidP="002B65B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B65B6" w:rsidRPr="002B65B6" w:rsidRDefault="002B65B6" w:rsidP="002B65B6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B65B6" w:rsidRPr="002B65B6" w:rsidRDefault="002B65B6" w:rsidP="002B65B6">
      <w:pPr>
        <w:spacing w:after="0"/>
        <w:contextualSpacing/>
        <w:rPr>
          <w:lang w:val="hy-AM"/>
        </w:rPr>
      </w:pPr>
    </w:p>
    <w:p w:rsidR="002B65B6" w:rsidRDefault="002B65B6" w:rsidP="002B65B6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2B65B6" w:rsidRDefault="002B65B6" w:rsidP="002B65B6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2B65B6" w:rsidRDefault="002B65B6" w:rsidP="002B65B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395120" w:rsidRDefault="00395120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395120" w:rsidRPr="00395120" w:rsidRDefault="00395120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5765DF">
      <w:pgSz w:w="11906" w:h="16838"/>
      <w:pgMar w:top="426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D15A20"/>
    <w:multiLevelType w:val="hybridMultilevel"/>
    <w:tmpl w:val="1D4AE8C4"/>
    <w:lvl w:ilvl="0" w:tplc="CE1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5B6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206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4996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765DF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88B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214B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32DF"/>
    <w:rsid w:val="008B48F4"/>
    <w:rsid w:val="008B50ED"/>
    <w:rsid w:val="008B798D"/>
    <w:rsid w:val="008C0EF9"/>
    <w:rsid w:val="008C165A"/>
    <w:rsid w:val="008C1BA5"/>
    <w:rsid w:val="008C2AA8"/>
    <w:rsid w:val="008C3D13"/>
    <w:rsid w:val="008C5F02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A80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2B4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71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646A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278</cp:revision>
  <cp:lastPrinted>2019-02-28T06:18:00Z</cp:lastPrinted>
  <dcterms:created xsi:type="dcterms:W3CDTF">2015-08-10T13:28:00Z</dcterms:created>
  <dcterms:modified xsi:type="dcterms:W3CDTF">2020-04-23T11:40:00Z</dcterms:modified>
</cp:coreProperties>
</file>