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A107E">
        <w:rPr>
          <w:rStyle w:val="a5"/>
          <w:rFonts w:ascii="GHEA Mariam" w:hAnsi="GHEA Mariam"/>
          <w:sz w:val="27"/>
          <w:szCs w:val="27"/>
          <w:lang w:val="hy-AM"/>
        </w:rPr>
        <w:t>132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A107E" w:rsidRDefault="005A107E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A107E" w:rsidRDefault="005A107E" w:rsidP="005A107E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ԿԱՊԱՆ ՔԱՂԱՔԻ ԳԼԽԱՎՈՐ ՀԱՏԱԿԱԳԾՈՒՄ </w:t>
      </w:r>
      <w:r w:rsidRPr="005A107E">
        <w:rPr>
          <w:rStyle w:val="a5"/>
          <w:rFonts w:ascii="GHEA Mariam" w:hAnsi="GHEA Mariam"/>
          <w:sz w:val="24"/>
          <w:szCs w:val="24"/>
          <w:lang w:val="hy-AM"/>
        </w:rPr>
        <w:t xml:space="preserve">ՓՈՓՈԽՈՒԹՅՈՒՆ ԿԱՏԱՐԵԼՈՒ ԵՎ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0,01274 ՀԱ </w:t>
      </w:r>
      <w:r w:rsidRPr="005A107E">
        <w:rPr>
          <w:rStyle w:val="a5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5A107E">
        <w:rPr>
          <w:rStyle w:val="a5"/>
          <w:rFonts w:ascii="GHEA Mariam" w:hAnsi="GHEA Mariam"/>
          <w:sz w:val="24"/>
          <w:szCs w:val="24"/>
          <w:lang w:val="hy-AM"/>
        </w:rPr>
        <w:t>ՓՈԽԵԼՈՒ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5A107E" w:rsidRDefault="005A107E" w:rsidP="005A107E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5A107E" w:rsidRDefault="005A107E" w:rsidP="005A107E">
      <w:pPr>
        <w:ind w:firstLine="284"/>
        <w:contextualSpacing/>
        <w:jc w:val="both"/>
        <w:rPr>
          <w:rFonts w:ascii="GHEA Mariam" w:eastAsiaTheme="minorEastAsia" w:hAnsi="GHEA Mariam"/>
          <w:b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hy-AM"/>
        </w:rPr>
        <w:t xml:space="preserve"> 18-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29-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hy-AM"/>
        </w:rPr>
        <w:t xml:space="preserve">, ՀՀ հողային օրենսգրքի 3-րդ հոդվածի 1-ին կետով,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կառավարության</w:t>
      </w:r>
      <w:r>
        <w:rPr>
          <w:rFonts w:ascii="GHEA Mariam" w:hAnsi="GHEA Mariam"/>
          <w:sz w:val="24"/>
          <w:szCs w:val="24"/>
          <w:lang w:val="hy-AM"/>
        </w:rPr>
        <w:t xml:space="preserve"> 2011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դեկտեմբերի</w:t>
      </w:r>
      <w:r>
        <w:rPr>
          <w:rFonts w:ascii="GHEA Mariam" w:hAnsi="GHEA Mariam"/>
          <w:sz w:val="24"/>
          <w:szCs w:val="24"/>
          <w:lang w:val="hy-AM"/>
        </w:rPr>
        <w:t xml:space="preserve"> 29-</w:t>
      </w:r>
      <w:r>
        <w:rPr>
          <w:rFonts w:ascii="GHEA Mariam" w:hAnsi="GHEA Mariam" w:cs="Sylfaen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թիվ</w:t>
      </w:r>
      <w:r>
        <w:rPr>
          <w:rFonts w:ascii="GHEA Mariam" w:hAnsi="GHEA Mariam"/>
          <w:sz w:val="24"/>
          <w:szCs w:val="24"/>
          <w:lang w:val="hy-AM"/>
        </w:rPr>
        <w:t xml:space="preserve"> 1920-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հաշվի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առնելով</w:t>
      </w:r>
      <w:r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2022 թվականի հուլիսի 22-ի N 2/փ-153 դրական եզրակացությունն ու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5A107E" w:rsidRDefault="005A107E" w:rsidP="005A107E">
      <w:pPr>
        <w:ind w:firstLine="284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>
        <w:rPr>
          <w:rFonts w:ascii="GHEA Mariam" w:hAnsi="GHEA Mariam" w:cs="Sylfaen"/>
          <w:sz w:val="24"/>
          <w:szCs w:val="24"/>
          <w:lang w:val="hy-AM"/>
        </w:rPr>
        <w:t>Կապան համայնքի Կապան քաղաքի գլխավոր հատակագծում կատարել փոփոխություն և համայնքային սեփականություն հանդիսացող գյուղատնտեսական նշանակության (</w:t>
      </w:r>
      <w:r>
        <w:rPr>
          <w:rFonts w:ascii="GHEA Mariam" w:hAnsi="GHEA Mariam"/>
          <w:sz w:val="24"/>
          <w:szCs w:val="24"/>
          <w:lang w:val="hy-AM"/>
        </w:rPr>
        <w:t xml:space="preserve">կադաստրային ծածկագրեր 09-001-0067-0061-ից) </w:t>
      </w:r>
      <w:r>
        <w:rPr>
          <w:rFonts w:ascii="GHEA Mariam" w:hAnsi="GHEA Mariam" w:cs="Sylfaen"/>
          <w:sz w:val="24"/>
          <w:szCs w:val="24"/>
          <w:lang w:val="hy-AM"/>
        </w:rPr>
        <w:t xml:space="preserve">0,01274 հեկտար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այլ</w:t>
      </w:r>
      <w:r>
        <w:rPr>
          <w:rFonts w:ascii="GHEA Mariam" w:hAnsi="GHEA Mariam"/>
          <w:sz w:val="24"/>
          <w:szCs w:val="24"/>
          <w:lang w:val="hy-AM"/>
        </w:rPr>
        <w:t>» հողատեսքը  փոխադրել բնակավայրերի նշանակության հողերի կատեգորիա՝ «բնակելի կառուցապատման» հողեր գործառնական նշանակությամբ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համաձայն հավելվածի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5A107E" w:rsidRDefault="005A107E" w:rsidP="005A107E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5A107E" w:rsidRDefault="005A107E" w:rsidP="005A107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911170" w:rsidRDefault="00911170" w:rsidP="0091117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1170" w:rsidRDefault="00911170" w:rsidP="0091117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911170" w:rsidRDefault="00911170" w:rsidP="0091117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11170" w:rsidRDefault="00911170" w:rsidP="0091117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11170" w:rsidRDefault="00911170" w:rsidP="0091117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11170" w:rsidRDefault="00911170" w:rsidP="0091117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11170" w:rsidRPr="00911170" w:rsidRDefault="00911170" w:rsidP="0091117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11170" w:rsidRPr="00911170" w:rsidRDefault="00911170" w:rsidP="00911170">
      <w:pPr>
        <w:spacing w:after="0"/>
        <w:contextualSpacing/>
        <w:rPr>
          <w:lang w:val="hy-AM"/>
        </w:rPr>
      </w:pPr>
    </w:p>
    <w:p w:rsidR="00911170" w:rsidRDefault="00911170" w:rsidP="0091117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911170" w:rsidRDefault="00911170" w:rsidP="0091117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11170" w:rsidRDefault="00911170" w:rsidP="005A107E">
      <w:pPr>
        <w:spacing w:after="0"/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A107E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2B2A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07E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170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CC7D-AC6C-48CB-877D-ADB5D831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2022-09-20T11:41:00Z</cp:lastPrinted>
  <dcterms:created xsi:type="dcterms:W3CDTF">2015-08-10T13:28:00Z</dcterms:created>
  <dcterms:modified xsi:type="dcterms:W3CDTF">2022-09-20T11:41:00Z</dcterms:modified>
</cp:coreProperties>
</file>