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77EF0">
        <w:rPr>
          <w:rStyle w:val="a5"/>
          <w:rFonts w:ascii="GHEA Mariam" w:hAnsi="GHEA Mariam"/>
          <w:sz w:val="27"/>
          <w:szCs w:val="27"/>
          <w:lang w:val="hy-AM"/>
        </w:rPr>
        <w:t>135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877EF0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77EF0" w:rsidRDefault="00877EF0" w:rsidP="00877EF0">
      <w:pPr>
        <w:ind w:firstLine="142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(ԱՐԾՎԱՆԻԿ ԲՆԱԿԱՎԱՅՐ) ԳՏՆՎՈՂ  ՀՈՂԱՄԱՍԻ ՆՊԱՏԱԿԱՅԻՆ ՆՇԱՆԱԿՈՒԹՅՈՒՆԸ ՓՈՓՈԽԵԼՈՒ ԵՎ &lt;&lt;</w:t>
      </w:r>
      <w:r>
        <w:rPr>
          <w:rFonts w:ascii="GHEA Mariam" w:hAnsi="GHEA Mariam"/>
          <w:b/>
          <w:sz w:val="24"/>
          <w:szCs w:val="24"/>
          <w:shd w:val="clear" w:color="auto" w:fill="FFFFFF"/>
          <w:lang w:val="hy-AM"/>
        </w:rPr>
        <w:t>ԶԱՆԳԵԶՈՒՐԻ ՊՂՆՁԱՄՈԼԻԲԴԵՆԱՅԻՆ ԿՈՄԲԻՆԱՏ</w:t>
      </w:r>
      <w:r>
        <w:rPr>
          <w:rFonts w:ascii="GHEA Mariam" w:hAnsi="GHEA Mariam"/>
          <w:b/>
          <w:sz w:val="24"/>
          <w:szCs w:val="24"/>
          <w:lang w:val="hy-AM"/>
        </w:rPr>
        <w:t xml:space="preserve"> &gt;&gt; ՓԲ ԸՆԿԵՐՈՒԹՅԱՆԸ ԿԱՌՈՒՑԱՊԱՏՄԱՆ ԻՐԱՎՈՒՆՔՈՎ ՀՈՂԱՄԱՍ ՏՐԱՄԱԴՐԵԼՈՒ ՄԱՍԻՆ</w:t>
      </w:r>
    </w:p>
    <w:p w:rsidR="00877EF0" w:rsidRDefault="00877EF0" w:rsidP="00877EF0">
      <w:pPr>
        <w:ind w:firstLine="142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77EF0" w:rsidRDefault="00877EF0" w:rsidP="00877EF0">
      <w:pPr>
        <w:ind w:firstLine="142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ՀՀ հողային օրենսգրքի 3-րդ հոդվածի 1-ին կետով, Հայաստանի Հանրապետության կառավարության 2011 թվականի դեկտեմբերի 29-ի թիվ 1920-Ն,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ապրիլի 12-ի թիվ 286 որոշմամբ հաստատված կարգի 46</w:t>
      </w:r>
      <w:r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2 կետի թ) ենթակետով,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</w:t>
      </w:r>
      <w:r>
        <w:rPr>
          <w:rFonts w:ascii="GHEA Mariam" w:hAnsi="GHEA Mariam" w:cs="Sylfaen"/>
          <w:sz w:val="24"/>
          <w:szCs w:val="24"/>
          <w:lang w:val="hy-AM"/>
        </w:rPr>
        <w:t xml:space="preserve"> ՀՀ վարչապետի 22.12.2009թ. N 1064-Ա որոշմամբ ստեղծված </w:t>
      </w:r>
      <w:r>
        <w:rPr>
          <w:rFonts w:ascii="GHEA Mariam" w:eastAsia="MS Mincho" w:hAnsi="GHEA Mariam" w:cs="GHEA Grapalat"/>
          <w:sz w:val="24"/>
          <w:szCs w:val="24"/>
          <w:lang w:val="hy-AM" w:eastAsia="en-GB"/>
        </w:rPr>
        <w:t xml:space="preserve">«ՀՀ համայնքների քաղաքաշինական ծրագրային փաստաթղթերի մշակման աշխատանքները համակարգող </w:t>
      </w:r>
      <w:r>
        <w:rPr>
          <w:rFonts w:ascii="GHEA Mariam" w:hAnsi="GHEA Mariam" w:cs="Sylfaen"/>
          <w:sz w:val="24"/>
          <w:szCs w:val="24"/>
          <w:lang w:val="hy-AM"/>
        </w:rPr>
        <w:t>միջգերատեսչական հանձնաժողովի</w:t>
      </w:r>
      <w:r>
        <w:rPr>
          <w:rFonts w:ascii="GHEA Mariam" w:eastAsia="MS Mincho" w:hAnsi="GHEA Mariam" w:cs="GHEA Grapalat"/>
          <w:sz w:val="24"/>
          <w:szCs w:val="24"/>
          <w:lang w:val="hy-AM" w:eastAsia="en-GB"/>
        </w:rPr>
        <w:t>»</w:t>
      </w:r>
      <w:r>
        <w:rPr>
          <w:rFonts w:ascii="GHEA Mariam" w:hAnsi="GHEA Mariam"/>
          <w:b/>
          <w:sz w:val="24"/>
          <w:szCs w:val="24"/>
          <w:lang w:val="hy-AM"/>
        </w:rPr>
        <w:t xml:space="preserve"> 17.08.2022</w:t>
      </w:r>
      <w:r>
        <w:rPr>
          <w:rFonts w:ascii="GHEA Mariam" w:hAnsi="GHEA Mariam" w:cs="Sylfaen"/>
          <w:sz w:val="24"/>
          <w:szCs w:val="24"/>
          <w:lang w:val="hy-AM"/>
        </w:rPr>
        <w:t xml:space="preserve">թ. N2/փ-174 </w:t>
      </w:r>
      <w:r>
        <w:rPr>
          <w:rFonts w:ascii="GHEA Mariam" w:hAnsi="GHEA Mariam" w:cs="Sylfaen"/>
          <w:bCs/>
          <w:sz w:val="24"/>
          <w:szCs w:val="24"/>
          <w:lang w:val="hy-AM"/>
        </w:rPr>
        <w:t xml:space="preserve">դրական </w:t>
      </w:r>
      <w:r>
        <w:rPr>
          <w:rFonts w:ascii="GHEA Mariam" w:hAnsi="GHEA Mariam" w:cs="Sylfaen"/>
          <w:sz w:val="24"/>
          <w:szCs w:val="24"/>
          <w:lang w:val="hy-AM"/>
        </w:rPr>
        <w:t>եզրակա</w:t>
      </w:r>
      <w:r>
        <w:rPr>
          <w:rFonts w:ascii="GHEA Mariam" w:hAnsi="GHEA Mariam" w:cs="Sylfaen"/>
          <w:sz w:val="24"/>
          <w:szCs w:val="24"/>
          <w:lang w:val="hy-AM"/>
        </w:rPr>
        <w:softHyphen/>
        <w:t>ցությունը,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հիմք ընդունելով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</w:t>
      </w:r>
      <w:r>
        <w:rPr>
          <w:rFonts w:ascii="GHEA Mariam" w:hAnsi="GHEA Mariam" w:cs="Sylfaen"/>
          <w:sz w:val="24"/>
          <w:szCs w:val="24"/>
          <w:lang w:val="hy-AM"/>
        </w:rPr>
        <w:t xml:space="preserve"> 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>Կապան համայնքի ավագանին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որոշում  է.</w:t>
      </w:r>
    </w:p>
    <w:p w:rsidR="00877EF0" w:rsidRDefault="00877EF0" w:rsidP="00877EF0">
      <w:pPr>
        <w:ind w:firstLine="142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Սյունիք-1 միկրոռեգիոնալ մակարդակի տարածական պլանավորման փաստաթղթերում ներառված Արծվանիկ բնակավայրի համակցված փաստաթղթերում` 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համայնքային սեփականություն հանդիսացող </w:t>
      </w:r>
      <w:r>
        <w:rPr>
          <w:rFonts w:ascii="GHEA Mariam" w:hAnsi="GHEA Mariam"/>
          <w:sz w:val="24"/>
          <w:szCs w:val="24"/>
          <w:lang w:val="hy-AM"/>
        </w:rPr>
        <w:t>գյուղատնտեսական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նշանակության </w:t>
      </w:r>
      <w:r>
        <w:rPr>
          <w:rFonts w:ascii="GHEA Mariam" w:hAnsi="GHEA Mariam" w:cs="Sylfaen"/>
          <w:sz w:val="24"/>
          <w:szCs w:val="24"/>
          <w:lang w:val="hy-AM"/>
        </w:rPr>
        <w:t xml:space="preserve">54.07666 հեկտար հողամասը, որից գյուղատնտեսական նշանակության արոտավայրեր` 53.24872 հա, գյուղատնտեսական նշանակության այլ հողատեսքեր 0.82794 հա </w:t>
      </w:r>
      <w:r>
        <w:rPr>
          <w:rFonts w:ascii="GHEA Mariam" w:hAnsi="GHEA Mariam"/>
          <w:sz w:val="24"/>
          <w:szCs w:val="24"/>
          <w:lang w:val="hy-AM"/>
        </w:rPr>
        <w:t>փոխադրել արդյունաբերության, ընդերքօգտագործման և այլ արտադրական նշանակության հողերի կատեգորիա՝ «արդյունաբերական օբյեկտների» հողեր գործառնական նշանակությամբ, համաձայն հավելվածի:</w:t>
      </w:r>
    </w:p>
    <w:p w:rsidR="00877EF0" w:rsidRDefault="00877EF0" w:rsidP="00877EF0">
      <w:pPr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Սույն որոշման 1-ին կետով նշված արդյունաբերության, ընդերքօգտագործման և այլ արտադրական նշանակության հողերի կատեգորիա փոխադրված հողամասերը պետական գրանցում կատարելուց հետո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որպես արտադրական պոչանքների պոչամբար 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առանց մրցույթի կառուցապատման իրավունքով մինչև 2041 թվականի մայիսի 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30-ը տրամադրել «Զանգեզուրի պղնձամոլիբդենային կոմբինատ» ՓԲ ընկերությանը,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մեկ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lastRenderedPageBreak/>
        <w:t>հեկտար հողամասի համար սահմանելով` 1</w:t>
      </w:r>
      <w:r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033 690 /մեկ միլիոն երեսուներեք հազար վեց հարյուր իննսուն/ դրամ տարեկան վճար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877EF0" w:rsidRDefault="00877EF0" w:rsidP="00877EF0">
      <w:pPr>
        <w:spacing w:before="240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3. Համայնքի ղեկավարին՝ ձեռնարկել սույն որոշումից բխող գործառույթների իրականացումն:</w:t>
      </w:r>
    </w:p>
    <w:p w:rsidR="00877EF0" w:rsidRDefault="00877EF0" w:rsidP="00877EF0">
      <w:pPr>
        <w:spacing w:after="0"/>
        <w:ind w:firstLine="142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4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պաշտոնական հրապարակմանը հաջորդող օրվանից։</w:t>
      </w:r>
    </w:p>
    <w:p w:rsidR="005329CC" w:rsidRDefault="005329CC" w:rsidP="005329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329CC" w:rsidRDefault="005329CC" w:rsidP="005329C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  <w:bookmarkStart w:id="0" w:name="_GoBack"/>
      <w:bookmarkEnd w:id="0"/>
    </w:p>
    <w:p w:rsidR="005329CC" w:rsidRDefault="005329CC" w:rsidP="005329C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329CC" w:rsidRDefault="005329CC" w:rsidP="005329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329CC" w:rsidRDefault="005329CC" w:rsidP="005329C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329CC" w:rsidRPr="005329CC" w:rsidRDefault="005329CC" w:rsidP="005329C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329CC" w:rsidRPr="005329CC" w:rsidRDefault="005329CC" w:rsidP="005329CC">
      <w:pPr>
        <w:spacing w:after="0"/>
        <w:contextualSpacing/>
        <w:rPr>
          <w:lang w:val="hy-AM"/>
        </w:rPr>
      </w:pPr>
    </w:p>
    <w:p w:rsidR="005329CC" w:rsidRDefault="005329CC" w:rsidP="005329C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B64A18" w:rsidRDefault="005329CC" w:rsidP="005329CC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64A18" w:rsidSect="00877EF0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9CC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77EF0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39A1-7B48-4C7E-9310-BDC7C96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2022-09-20T11:43:00Z</cp:lastPrinted>
  <dcterms:created xsi:type="dcterms:W3CDTF">2015-08-10T13:28:00Z</dcterms:created>
  <dcterms:modified xsi:type="dcterms:W3CDTF">2022-09-20T11:44:00Z</dcterms:modified>
</cp:coreProperties>
</file>