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A6639">
        <w:rPr>
          <w:rStyle w:val="a5"/>
          <w:rFonts w:ascii="GHEA Mariam" w:hAnsi="GHEA Mariam"/>
          <w:sz w:val="27"/>
          <w:szCs w:val="27"/>
          <w:lang w:val="hy-AM"/>
        </w:rPr>
        <w:t>145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A6639" w:rsidRDefault="000A663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A6639" w:rsidRDefault="000A6639" w:rsidP="000A6639">
      <w:pPr>
        <w:spacing w:after="0"/>
        <w:ind w:firstLine="284"/>
        <w:jc w:val="center"/>
        <w:rPr>
          <w:rFonts w:ascii="GHEA Mariam" w:hAnsi="GHEA Mariam" w:cs="Sylfaen"/>
          <w:b/>
          <w:bCs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lang w:val="hy-AM"/>
        </w:rPr>
        <w:t xml:space="preserve">ԿԱՊԱՆԻ ԹԻՎ 1 ՀԻՄՆԱԿԱՆ ԴՊՐՈՑ ՊՈԱԿ-Ի ՄԱՐԶԱՀՐԱՊԱՐԱԿՈՒՄ ԱԹԼԵՏԻԿԱԿԱՆ ՓԱԿ ՄԱՐԶԱՍՐԱՀԻ ԿԱՌՈՒՑՈՒՄ ԾՐԱԳՐԻՆ ԵՎ ՀԱՄԱՅՆՔԻ ԲՅՈՒՋԵԻՑ ՀԱՄԱՖԻՆԱՆՍԱՎՈՐՈՒՄ ԿԱՏԱՐԵԼՈՒՆ ՀԱՄԱՁԱՅՆՈՒԹՅՈՒՆ ՏԱԼՈՒ 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>ՄԱՍԻՆ</w:t>
      </w:r>
    </w:p>
    <w:p w:rsidR="000A6639" w:rsidRDefault="000A6639" w:rsidP="000A6639">
      <w:pPr>
        <w:spacing w:after="0" w:line="240" w:lineRule="auto"/>
        <w:ind w:firstLine="284"/>
        <w:jc w:val="center"/>
        <w:rPr>
          <w:rFonts w:ascii="GHEA Mariam" w:hAnsi="GHEA Mariam" w:cs="Sylfaen"/>
          <w:b/>
          <w:bCs/>
          <w:sz w:val="24"/>
          <w:szCs w:val="24"/>
          <w:lang w:val="hy-AM"/>
        </w:rPr>
      </w:pPr>
    </w:p>
    <w:p w:rsidR="000A6639" w:rsidRDefault="000A6639" w:rsidP="000A6639">
      <w:pPr>
        <w:pStyle w:val="a4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օրենքի 18-րդ հոդվածի 1-ին մասի 42-րդ կետով և 12-րդ հոդվածի 1-ին մասի 1-ին և 7-րդ կետերով, </w:t>
      </w:r>
      <w:r>
        <w:rPr>
          <w:rFonts w:ascii="GHEA Mariam" w:hAnsi="GHEA Mariam"/>
          <w:b/>
          <w:lang w:val="hy-AM"/>
        </w:rPr>
        <w:t>Կապան համայնքի ավագանին որոշում է</w:t>
      </w:r>
      <w:r>
        <w:rPr>
          <w:rFonts w:ascii="GHEA Mariam" w:hAnsi="GHEA Mariam"/>
          <w:lang w:val="hy-AM"/>
        </w:rPr>
        <w:t>.</w:t>
      </w:r>
    </w:p>
    <w:p w:rsidR="000A6639" w:rsidRDefault="000A6639" w:rsidP="000A6639">
      <w:pPr>
        <w:pStyle w:val="a9"/>
        <w:spacing w:after="0" w:line="360" w:lineRule="auto"/>
        <w:ind w:left="0" w:firstLine="284"/>
        <w:jc w:val="both"/>
        <w:rPr>
          <w:rFonts w:ascii="GHEA Mariam" w:hAnsi="GHEA Mariam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Համաձայնություն տալ Կապանի թիվ 1 հիմնական դպրոց ՊՈԱԿ-ի մարզահրապարակում աթլետիկական փակ մարզասրահի կառուցում ծրագրին և  համայնքի բյուջեից համաֆինանսավորում կատարելուն՝ համաձայն հավելվածի։ </w:t>
      </w:r>
    </w:p>
    <w:p w:rsidR="00272664" w:rsidRDefault="00272664" w:rsidP="0027266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72664" w:rsidRDefault="00272664" w:rsidP="002726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72664" w:rsidRDefault="00272664" w:rsidP="0027266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72664" w:rsidRDefault="00272664" w:rsidP="002726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72664" w:rsidRDefault="00272664" w:rsidP="0027266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72664" w:rsidRDefault="00272664" w:rsidP="0027266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72664" w:rsidRPr="00272664" w:rsidRDefault="00272664" w:rsidP="0027266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72664" w:rsidRPr="00272664" w:rsidRDefault="00272664" w:rsidP="00272664">
      <w:pPr>
        <w:spacing w:after="0"/>
        <w:contextualSpacing/>
        <w:rPr>
          <w:lang w:val="hy-AM"/>
        </w:rPr>
      </w:pPr>
    </w:p>
    <w:p w:rsidR="00272664" w:rsidRDefault="00272664" w:rsidP="0027266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272664" w:rsidRDefault="00272664" w:rsidP="0027266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72664" w:rsidRDefault="00272664" w:rsidP="000A6639">
      <w:pPr>
        <w:pStyle w:val="a9"/>
        <w:spacing w:after="0" w:line="360" w:lineRule="auto"/>
        <w:ind w:left="0" w:firstLine="284"/>
        <w:jc w:val="both"/>
        <w:rPr>
          <w:rFonts w:ascii="GHEA Mariam" w:hAnsi="GHEA Mariam" w:cs="Calibri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0A6639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0A6639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0A6639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6639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2664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B70A-8954-45F5-8CED-742CA19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2022-09-20T11:52:00Z</cp:lastPrinted>
  <dcterms:created xsi:type="dcterms:W3CDTF">2015-08-10T13:28:00Z</dcterms:created>
  <dcterms:modified xsi:type="dcterms:W3CDTF">2022-09-20T11:53:00Z</dcterms:modified>
</cp:coreProperties>
</file>