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27447">
        <w:rPr>
          <w:rStyle w:val="a5"/>
          <w:rFonts w:ascii="GHEA Mariam" w:hAnsi="GHEA Mariam"/>
          <w:sz w:val="27"/>
          <w:szCs w:val="27"/>
          <w:lang w:val="hy-AM"/>
        </w:rPr>
        <w:t>143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27447" w:rsidRDefault="00627447" w:rsidP="00627447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ԵՐԿԱԹՈՒՂԱՅԻՆՆԵՐԻ ՓՈՂՈՑԻ 3-ՐԴ ՆՐԲԱՆՑՔԻ ԹԻՎ 51/1  ՀԱՍՑԵՈՒՄ ԳՏՆՎՈՂ, ՀԱՄԱՅՆՔԱՅԻՆ ՍԵՓԱԿԱՆՈՒԹՅՈՒՆ ՀԱՆԴԻՍԱՑՈՂ ՀՈՂԱՄԱՍՆ ՈՒՂՂԱԿԻ ՎԱՃԱՌՔԻ ՄԻՋՈՑՈՎ  ՌՈՄԱ ՆԱԶԱՐԻ ՇԱՀՎԵՐԴՅԱՆԻՆ</w:t>
      </w:r>
      <w:r>
        <w:rPr>
          <w:rStyle w:val="a5"/>
          <w:rFonts w:ascii="GHEA Mariam" w:hAnsi="GHEA Mariam"/>
          <w:lang w:val="hy-AM"/>
        </w:rPr>
        <w:t xml:space="preserve">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627447" w:rsidRPr="00627447" w:rsidRDefault="00627447" w:rsidP="00627447">
      <w:pPr>
        <w:pStyle w:val="a6"/>
        <w:spacing w:before="0" w:beforeAutospacing="0" w:after="0" w:afterAutospacing="0"/>
        <w:ind w:firstLine="284"/>
        <w:contextualSpacing/>
        <w:jc w:val="center"/>
        <w:rPr>
          <w:lang w:val="hy-AM"/>
        </w:rPr>
      </w:pPr>
    </w:p>
    <w:p w:rsidR="00627447" w:rsidRDefault="00627447" w:rsidP="00627447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համաձայն Հայաստանի Հանրապետության Հողային</w:t>
      </w:r>
      <w:r>
        <w:rPr>
          <w:rFonts w:ascii="GHEA Mariam" w:hAnsi="GHEA Mariam"/>
          <w:lang w:val="pt-BR"/>
        </w:rPr>
        <w:t xml:space="preserve"> օրենսգրքի 63-րդ հոդվածի, 66-րդ հոդվածի 1-ին մասի </w:t>
      </w:r>
      <w:r>
        <w:rPr>
          <w:rFonts w:ascii="GHEA Mariam" w:hAnsi="GHEA Mariam"/>
          <w:lang w:val="hy-AM"/>
        </w:rPr>
        <w:t>4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 ղեկավարի 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627447" w:rsidRDefault="00627447" w:rsidP="00627447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hy-AM"/>
        </w:rPr>
        <w:t>1.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</w:t>
      </w:r>
      <w:r>
        <w:rPr>
          <w:rFonts w:ascii="GHEA Mariam" w:hAnsi="GHEA Mariam"/>
          <w:lang w:val="hy-AM"/>
        </w:rPr>
        <w:t>քաղաքի Երկաթուղայինների փողոցի 3-րդ նրբանցքի թիվ 51/1</w:t>
      </w:r>
      <w:r>
        <w:rPr>
          <w:rFonts w:ascii="GHEA Mariam" w:hAnsi="GHEA Mariam" w:cs="GHEA Grapalat"/>
          <w:lang w:val="hy-AM"/>
        </w:rPr>
        <w:t xml:space="preserve">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 xml:space="preserve">«բնակելի կառուցապատման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 w:cs="GHEA Grapalat"/>
          <w:bCs/>
          <w:iCs/>
          <w:lang w:val="hy-AM"/>
        </w:rPr>
        <w:t>0.02</w:t>
      </w:r>
      <w:r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</w:t>
      </w:r>
      <w:r>
        <w:rPr>
          <w:rFonts w:ascii="GHEA Mariam" w:hAnsi="GHEA Mariam" w:cs="GHEA Grapalat"/>
          <w:bCs/>
          <w:iCs/>
          <w:lang w:val="hy-AM"/>
        </w:rPr>
        <w:t>-001-0531-0082</w:t>
      </w:r>
      <w:r>
        <w:rPr>
          <w:rFonts w:ascii="GHEA Mariam" w:hAnsi="GHEA Mariam" w:cs="GHEA Grapalat"/>
          <w:bCs/>
          <w:iCs/>
          <w:lang w:val="pt-BR"/>
        </w:rPr>
        <w:t xml:space="preserve">)` որպես </w:t>
      </w:r>
      <w:r>
        <w:rPr>
          <w:rFonts w:ascii="GHEA Mariam" w:hAnsi="GHEA Mariam" w:cs="GHEA Grapalat"/>
          <w:bCs/>
          <w:iCs/>
          <w:lang w:val="hy-AM"/>
        </w:rPr>
        <w:t>ավել օգտագործվող հողամաս,</w:t>
      </w:r>
      <w:r>
        <w:rPr>
          <w:rFonts w:ascii="GHEA Mariam" w:hAnsi="GHEA Mariam" w:cs="GHEA Grapalat"/>
          <w:bCs/>
          <w:iCs/>
          <w:sz w:val="28"/>
          <w:szCs w:val="28"/>
          <w:lang w:val="pt-BR"/>
        </w:rPr>
        <w:t xml:space="preserve"> </w:t>
      </w:r>
      <w:r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>
        <w:rPr>
          <w:rFonts w:ascii="GHEA Mariam" w:hAnsi="GHEA Mariam" w:cs="Sylfaen"/>
          <w:lang w:val="hy-AM"/>
        </w:rPr>
        <w:t>օտարել Ռոմա Նազարի Շահվերդյանին 577500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/>
          <w:lang w:val="hy-AM"/>
        </w:rPr>
        <w:t>(հինգ հարյուր յոթանասունյոթ հազար հինգ հարյուր</w:t>
      </w:r>
      <w:r>
        <w:rPr>
          <w:rFonts w:ascii="GHEA Mariam" w:hAnsi="GHEA Mariam" w:cs="GHEA Grapalat"/>
          <w:lang w:val="pt-BR"/>
        </w:rPr>
        <w:t xml:space="preserve">) </w:t>
      </w:r>
      <w:r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>
        <w:rPr>
          <w:rFonts w:ascii="GHEA Mariam" w:hAnsi="GHEA Mariam" w:cs="GHEA Grapalat"/>
          <w:lang w:val="pt-BR"/>
        </w:rPr>
        <w:t xml:space="preserve">: </w:t>
      </w:r>
    </w:p>
    <w:p w:rsidR="00627447" w:rsidRDefault="00627447" w:rsidP="00627447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627447" w:rsidRDefault="00627447" w:rsidP="00627447">
      <w:pPr>
        <w:ind w:firstLine="284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օրվանից։</w:t>
      </w:r>
    </w:p>
    <w:p w:rsidR="00FC631A" w:rsidRDefault="00FC631A" w:rsidP="00627447">
      <w:pPr>
        <w:ind w:firstLine="284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631A" w:rsidRDefault="00FC631A" w:rsidP="00FC631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C631A" w:rsidRDefault="00FC631A" w:rsidP="00FC631A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C631A" w:rsidRDefault="00FC631A" w:rsidP="00FC631A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C631A" w:rsidRPr="00FC631A" w:rsidRDefault="00FC631A" w:rsidP="00FC631A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FC631A" w:rsidRPr="00FC631A" w:rsidRDefault="00FC631A" w:rsidP="00FC631A">
      <w:pPr>
        <w:spacing w:after="0"/>
        <w:contextualSpacing/>
        <w:rPr>
          <w:lang w:val="pt-BR"/>
        </w:rPr>
      </w:pP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C631A" w:rsidRDefault="00FC631A" w:rsidP="00FC631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FC631A" w:rsidRDefault="00FC631A" w:rsidP="00627447">
      <w:pPr>
        <w:ind w:firstLine="284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</w:p>
    <w:p w:rsidR="00F93FCC" w:rsidRPr="00627447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2744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31A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60F3-071B-4F4F-A107-E4F534AB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2024-10-31T11:37:00Z</cp:lastPrinted>
  <dcterms:created xsi:type="dcterms:W3CDTF">2015-08-10T13:28:00Z</dcterms:created>
  <dcterms:modified xsi:type="dcterms:W3CDTF">2024-10-31T11:38:00Z</dcterms:modified>
</cp:coreProperties>
</file>