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E7DE4">
        <w:rPr>
          <w:rStyle w:val="a5"/>
          <w:rFonts w:ascii="GHEA Mariam" w:hAnsi="GHEA Mariam"/>
          <w:sz w:val="27"/>
          <w:szCs w:val="27"/>
          <w:lang w:val="hy-AM"/>
        </w:rPr>
        <w:t>200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E7DE4" w:rsidRDefault="00FE7DE4" w:rsidP="00FE7DE4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pt-BR"/>
        </w:rPr>
        <w:t>ՀԱՅԱՍՏԱՆԻ ՀԱՆՐԱՊԵՏՈՒԹՅԱՆ ՍՅՈՒՆԻՔ</w:t>
      </w:r>
      <w:r w:rsidR="000D4147">
        <w:rPr>
          <w:rFonts w:ascii="GHEA Mariam" w:hAnsi="GHEA Mariam" w:cs="GHEA Grapalat"/>
          <w:b/>
          <w:bCs/>
          <w:iCs/>
          <w:lang w:val="hy-AM"/>
        </w:rPr>
        <w:t>Ի</w:t>
      </w:r>
      <w:r>
        <w:rPr>
          <w:rFonts w:ascii="GHEA Mariam" w:hAnsi="GHEA Mariam" w:cs="GHEA Grapalat"/>
          <w:b/>
          <w:bCs/>
          <w:iCs/>
          <w:lang w:val="pt-BR"/>
        </w:rPr>
        <w:t xml:space="preserve"> ՄԱՐԶԻ ԿԱՊԱՆ </w:t>
      </w:r>
      <w:r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 xml:space="preserve">ՀԱՆԴԻՍԱՑՈՂ, </w:t>
      </w:r>
      <w:r>
        <w:rPr>
          <w:rFonts w:ascii="GHEA Mariam" w:hAnsi="GHEA Mariam" w:cs="GHEA Grapalat"/>
          <w:b/>
          <w:bCs/>
          <w:iCs/>
          <w:lang w:val="pt-BR"/>
        </w:rPr>
        <w:t xml:space="preserve"> </w:t>
      </w:r>
      <w:r>
        <w:rPr>
          <w:rFonts w:ascii="GHEA Mariam" w:hAnsi="GHEA Mariam" w:cs="GHEA Grapalat"/>
          <w:b/>
          <w:bCs/>
          <w:iCs/>
          <w:lang w:val="hy-AM"/>
        </w:rPr>
        <w:t>ԿԱՊԱՆ ՔԱՂԱՔԻ Ռ</w:t>
      </w:r>
      <w:r>
        <w:rPr>
          <w:rFonts w:ascii="Cambria Math" w:hAnsi="Cambria Math" w:cs="Cambria Math"/>
          <w:b/>
          <w:bCs/>
          <w:iCs/>
          <w:lang w:val="hy-AM"/>
        </w:rPr>
        <w:t>․</w:t>
      </w:r>
      <w:r>
        <w:rPr>
          <w:rFonts w:ascii="GHEA Mariam" w:hAnsi="GHEA Mariam" w:cs="GHEA Grapalat"/>
          <w:b/>
          <w:bCs/>
          <w:iCs/>
          <w:lang w:val="hy-AM"/>
        </w:rPr>
        <w:t>ՄԵԼԻՔՅԱՆ ՓՈՂՈՑ ԹԻՎ 6/15 ՀԱՍՑԵՈՒՄ ԳՏՆՎՈՂ ՀՈՂԱՄԱՍԸ ԿԱՌՈՒՑԱՊԱՏՄԱՆ ԻՐԱՎՈՒՆՔՈՎ ՕԳՏԱԳՈՐԾՄԱՆ ՏՐԱՄԱԴՐԵԼՈՒ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1C521B" w:rsidRDefault="001C521B" w:rsidP="00FE7DE4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E7DE4" w:rsidRDefault="00FE7DE4" w:rsidP="00FE7DE4">
      <w:pPr>
        <w:pStyle w:val="a6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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հողային օրենսգրքի</w:t>
      </w:r>
      <w:r>
        <w:rPr>
          <w:rFonts w:ascii="GHEA Mariam" w:hAnsi="GHEA Mariam"/>
          <w:lang w:val="hy-AM"/>
        </w:rPr>
        <w:t xml:space="preserve"> 46-րդ, 48</w:t>
      </w:r>
      <w:r>
        <w:rPr>
          <w:rFonts w:ascii="GHEA Mariam" w:hAnsi="GHEA Mariam"/>
          <w:vertAlign w:val="superscript"/>
          <w:lang w:val="hy-AM"/>
        </w:rPr>
        <w:t>1</w:t>
      </w:r>
      <w:r>
        <w:rPr>
          <w:rFonts w:ascii="GHEA Mariam" w:hAnsi="GHEA Mariam"/>
          <w:lang w:val="pt-BR"/>
        </w:rPr>
        <w:t>-րդ, 57-</w:t>
      </w:r>
      <w:r>
        <w:rPr>
          <w:rFonts w:ascii="GHEA Mariam" w:hAnsi="GHEA Mariam"/>
          <w:lang w:val="hy-AM"/>
        </w:rPr>
        <w:t>րդ,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60-րդ,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76-րդ հոդվածների դրույթների, Հայաստանի Հանրապետության կառավարության 2001 թվականի ապրիլի 12-ի N 286 և 2001 թվականի սեպտեմբերի 24-ի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N 896 որոշումների պահանջների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 w:rsidRPr="0027167C">
        <w:rPr>
          <w:rStyle w:val="a5"/>
          <w:rFonts w:ascii="GHEA Mariam" w:hAnsi="GHEA Mariam"/>
          <w:b w:val="0"/>
          <w:lang w:val="hy-AM"/>
        </w:rPr>
        <w:t xml:space="preserve">Կապան համայնքի </w:t>
      </w:r>
      <w:r w:rsidRPr="0027167C">
        <w:rPr>
          <w:rStyle w:val="a5"/>
          <w:rFonts w:ascii="Calibri" w:hAnsi="Calibri" w:cs="Calibri"/>
          <w:b w:val="0"/>
          <w:lang w:val="hy-AM"/>
        </w:rPr>
        <w:t> </w:t>
      </w:r>
      <w:r w:rsidRPr="0027167C">
        <w:rPr>
          <w:rStyle w:val="a5"/>
          <w:rFonts w:ascii="GHEA Mariam" w:hAnsi="GHEA Mariam"/>
          <w:b w:val="0"/>
          <w:lang w:val="hy-AM"/>
        </w:rPr>
        <w:t xml:space="preserve">ղեկավարի </w:t>
      </w:r>
      <w:r w:rsidRPr="0027167C">
        <w:rPr>
          <w:rStyle w:val="a5"/>
          <w:rFonts w:ascii="Calibri" w:hAnsi="Calibri" w:cs="Calibri"/>
          <w:b w:val="0"/>
          <w:lang w:val="hy-AM"/>
        </w:rPr>
        <w:t> </w:t>
      </w:r>
      <w:r w:rsidRPr="0027167C">
        <w:rPr>
          <w:rStyle w:val="a5"/>
          <w:rFonts w:ascii="GHEA Mariam" w:hAnsi="GHEA Mariam"/>
          <w:b w:val="0"/>
          <w:lang w:val="hy-AM"/>
        </w:rPr>
        <w:t>առաջարկությունը,</w:t>
      </w:r>
      <w:r>
        <w:rPr>
          <w:rStyle w:val="a5"/>
          <w:rFonts w:ascii="GHEA Mariam" w:hAnsi="GHEA Mariam"/>
          <w:lang w:val="hy-AM"/>
        </w:rPr>
        <w:t xml:space="preserve"> 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GHEA Mariam"/>
          <w:lang w:val="hy-AM"/>
        </w:rPr>
        <w:t>է</w:t>
      </w:r>
      <w:r>
        <w:rPr>
          <w:rStyle w:val="a5"/>
          <w:rFonts w:ascii="GHEA Mariam" w:hAnsi="GHEA Mariam"/>
          <w:lang w:val="hy-AM"/>
        </w:rPr>
        <w:t>.</w:t>
      </w:r>
    </w:p>
    <w:p w:rsidR="00FE7DE4" w:rsidRPr="00FE7DE4" w:rsidRDefault="00FE7DE4" w:rsidP="00FE7DE4">
      <w:pPr>
        <w:pStyle w:val="a6"/>
        <w:ind w:firstLine="426"/>
        <w:contextualSpacing/>
        <w:jc w:val="both"/>
        <w:rPr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Ռ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 xml:space="preserve">Մելիքյան փողոց թիվ 6/15 հասցեում  գտնվող 0,00078 հեկտար մակերեսով բնակավայրերի նպատակային նշանակության «ընդհանուր օգտագործման հողեր»  գործառնական նշանակության հողամասը (կադաստրային ծածկագիրը՝ </w:t>
      </w:r>
      <w:r w:rsidRPr="008A4002">
        <w:rPr>
          <w:rFonts w:ascii="GHEA Mariam" w:hAnsi="GHEA Mariam"/>
          <w:lang w:val="hy-AM"/>
        </w:rPr>
        <w:t>09-001-</w:t>
      </w:r>
      <w:r w:rsidR="008A4002" w:rsidRPr="008A4002">
        <w:rPr>
          <w:rFonts w:ascii="GHEA Mariam" w:hAnsi="GHEA Mariam"/>
          <w:lang w:val="hy-AM"/>
        </w:rPr>
        <w:t>0624</w:t>
      </w:r>
      <w:r w:rsidRPr="008A4002">
        <w:rPr>
          <w:rFonts w:ascii="GHEA Mariam" w:hAnsi="GHEA Mariam"/>
          <w:lang w:val="hy-AM"/>
        </w:rPr>
        <w:t>-0</w:t>
      </w:r>
      <w:r w:rsidR="008A4002" w:rsidRPr="008A4002">
        <w:rPr>
          <w:rFonts w:ascii="GHEA Mariam" w:hAnsi="GHEA Mariam"/>
          <w:lang w:val="hy-AM"/>
        </w:rPr>
        <w:t>115</w:t>
      </w:r>
      <w:r w:rsidRPr="008A4002">
        <w:rPr>
          <w:rFonts w:ascii="GHEA Mariam" w:hAnsi="GHEA Mariam"/>
          <w:lang w:val="hy-AM"/>
        </w:rPr>
        <w:t>)</w:t>
      </w:r>
      <w:r>
        <w:rPr>
          <w:rFonts w:ascii="GHEA Mariam" w:hAnsi="GHEA Mariam"/>
          <w:color w:val="FF0000"/>
          <w:lang w:val="hy-AM"/>
        </w:rPr>
        <w:t xml:space="preserve">  </w:t>
      </w:r>
      <w:r>
        <w:rPr>
          <w:rFonts w:ascii="GHEA Mariam" w:hAnsi="GHEA Mariam"/>
          <w:lang w:val="hy-AM"/>
        </w:rPr>
        <w:t xml:space="preserve">159930 (մեկ հարյուր հիսունինը հազար ինը հարյուր երեսուն) դրամ տարեկան վճարով, առանց մրցույթի, </w:t>
      </w:r>
      <w:r>
        <w:rPr>
          <w:rFonts w:ascii="GHEA Mariam" w:hAnsi="GHEA Mariam"/>
          <w:u w:val="single"/>
          <w:lang w:val="hy-AM"/>
        </w:rPr>
        <w:t>3</w:t>
      </w:r>
      <w:r>
        <w:rPr>
          <w:rFonts w:ascii="GHEA Mariam" w:hAnsi="GHEA Mariam"/>
          <w:lang w:val="hy-AM"/>
        </w:rPr>
        <w:t xml:space="preserve"> տարի ժամկետով օգտագործման տրամադրել կառուցապատման իրավունքով,  տաղավար տեղադրելու նպատակով։</w:t>
      </w:r>
    </w:p>
    <w:p w:rsidR="00FE7DE4" w:rsidRDefault="00FE7DE4" w:rsidP="00FE7DE4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 xml:space="preserve">Համայնքի ղեկավարին՝ Հայաստանի Հանրապետության օրենսդրությամբ </w:t>
      </w:r>
      <w:r>
        <w:rPr>
          <w:rFonts w:ascii="GHEA Mariam" w:hAnsi="GHEA Mariam"/>
          <w:lang w:val="hy-AM"/>
        </w:rPr>
        <w:t xml:space="preserve">սահմանված կարգով ապահովել սույն որոշման կատարումը։  </w:t>
      </w:r>
    </w:p>
    <w:p w:rsidR="00FE7DE4" w:rsidRDefault="00FE7DE4" w:rsidP="00FE7DE4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Fonts w:ascii="GHEA Mariam" w:hAnsi="GHEA Mariam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1C521B" w:rsidRDefault="001C521B" w:rsidP="001C521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1C521B" w:rsidRDefault="001C521B" w:rsidP="001C521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C521B" w:rsidRPr="001C521B" w:rsidRDefault="001C521B" w:rsidP="001C521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C521B" w:rsidRPr="001C521B" w:rsidRDefault="001C521B" w:rsidP="001C521B">
      <w:pPr>
        <w:spacing w:after="0"/>
        <w:contextualSpacing/>
        <w:rPr>
          <w:lang w:val="hy-AM"/>
        </w:rPr>
      </w:pP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1C521B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1C521B" w:rsidRDefault="001C521B" w:rsidP="001C521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4147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C521B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67C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002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E4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A070-9734-4074-9003-8B7A9589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2024-12-27T11:33:00Z</cp:lastPrinted>
  <dcterms:created xsi:type="dcterms:W3CDTF">2015-08-10T13:28:00Z</dcterms:created>
  <dcterms:modified xsi:type="dcterms:W3CDTF">2024-12-27T11:34:00Z</dcterms:modified>
</cp:coreProperties>
</file>