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497072">
        <w:rPr>
          <w:rStyle w:val="a5"/>
          <w:rFonts w:ascii="GHEA Mariam" w:hAnsi="GHEA Mariam"/>
          <w:sz w:val="27"/>
          <w:szCs w:val="27"/>
          <w:lang w:val="hy-AM"/>
        </w:rPr>
        <w:t>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497072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13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497072" w:rsidRDefault="00497072" w:rsidP="00497072">
      <w:pPr>
        <w:spacing w:after="0"/>
        <w:ind w:firstLine="284"/>
        <w:contextualSpacing/>
        <w:jc w:val="center"/>
        <w:rPr>
          <w:rFonts w:eastAsia="Times New Roman" w:cs="Times New Roman"/>
          <w:color w:val="FF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ՀԱՅԱՍՏԱՆԻ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ՀԱՆՐԱՊԵՏՈՒԹՅԱՆ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ՍՅՈՒՆԻՔԻ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ՄԱՐԶԻ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ԿԱՊԱՆ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ՀԱՄԱՅՆՔՈՒՄ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2025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ԹՎԱԿԱՆԻ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ՀԱՄԱՐ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ՏԵՂԱԿԱՆ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ՏՈՒՐՔԵՐԻ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ԵՎ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ՎՃԱՐՆԵՐԻ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ՏԵՍԱԿՆԵՐՆ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ԴՐՈՒՅՔԱՉԱՓԵՐԸ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ՍԱՀՄԱՆԵԼՈՒ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ՄԱՍԻՆ</w:t>
      </w:r>
    </w:p>
    <w:p w:rsidR="00497072" w:rsidRDefault="00497072" w:rsidP="00497072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</w:pPr>
    </w:p>
    <w:p w:rsidR="00497072" w:rsidRDefault="00497072" w:rsidP="00497072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b/>
          <w:i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Ղեկավարվելով </w:t>
      </w:r>
      <w:r>
        <w:rPr>
          <w:rFonts w:ascii="GHEA Mariam" w:eastAsia="Times New Roman" w:hAnsi="GHEA Mariam" w:cs="Arial LatArm"/>
          <w:sz w:val="24"/>
          <w:szCs w:val="24"/>
          <w:lang w:val="hy-AM" w:eastAsia="ru-RU"/>
        </w:rPr>
        <w:t>«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Տեղական ինքնակառավարման մասին</w:t>
      </w:r>
      <w:r>
        <w:rPr>
          <w:rFonts w:ascii="GHEA Mariam" w:eastAsia="Times New Roman" w:hAnsi="GHEA Mariam" w:cs="Arial LatArm"/>
          <w:sz w:val="24"/>
          <w:szCs w:val="24"/>
          <w:lang w:val="hy-AM" w:eastAsia="ru-RU"/>
        </w:rPr>
        <w:t>»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Հայաստանի Հանրապետության օրենքի 18-րդ հոդվածի 1-ին մասի 18-րդ, 19-րդ և 20-րդ կետերով, </w:t>
      </w:r>
      <w:r>
        <w:rPr>
          <w:rFonts w:ascii="GHEA Mariam" w:eastAsia="Times New Roman" w:hAnsi="GHEA Mariam" w:cs="Arial LatArm"/>
          <w:sz w:val="24"/>
          <w:szCs w:val="24"/>
          <w:lang w:val="hy-AM" w:eastAsia="ru-RU"/>
        </w:rPr>
        <w:t>«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Տեղական տուրքերի և վճարների մասին</w:t>
      </w:r>
      <w:r>
        <w:rPr>
          <w:rFonts w:ascii="GHEA Mariam" w:eastAsia="Times New Roman" w:hAnsi="GHEA Mariam" w:cs="Arial LatArm"/>
          <w:sz w:val="24"/>
          <w:szCs w:val="24"/>
          <w:lang w:val="hy-AM" w:eastAsia="ru-RU"/>
        </w:rPr>
        <w:t>»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Հայաստանի Հանրապետության օրենքի 8-րդ,  9-րդ, 10-րդ, 11-րդ, 12-րդ և 13-րդ հոդվածներով, </w:t>
      </w:r>
      <w:r>
        <w:rPr>
          <w:rFonts w:ascii="GHEA Mariam" w:eastAsia="Times New Roman" w:hAnsi="GHEA Mariam" w:cs="Arial LatArm"/>
          <w:sz w:val="24"/>
          <w:szCs w:val="24"/>
          <w:lang w:val="hy-AM" w:eastAsia="ru-RU"/>
        </w:rPr>
        <w:t>«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Աղբահանության և սանիտարական մաքրման մասին</w:t>
      </w:r>
      <w:r>
        <w:rPr>
          <w:rFonts w:ascii="GHEA Mariam" w:eastAsia="Times New Roman" w:hAnsi="GHEA Mariam" w:cs="Arial LatArm"/>
          <w:sz w:val="24"/>
          <w:szCs w:val="24"/>
          <w:lang w:val="hy-AM" w:eastAsia="ru-RU"/>
        </w:rPr>
        <w:t>»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 Հայաստանի Հանրապետության օրենքի 14-րդ հոդվածով և հաշվի առնելով Կապան համայնքի ղեկավարի առաջարկությունը,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Կապան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համայնքի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ավագանին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որոշում</w:t>
      </w:r>
      <w:r>
        <w:rPr>
          <w:rFonts w:ascii="Calibri" w:eastAsia="Times New Roman" w:hAnsi="Calibri" w:cs="Calibri"/>
          <w:b/>
          <w:sz w:val="24"/>
          <w:szCs w:val="24"/>
          <w:lang w:val="hy-AM" w:eastAsia="ru-RU"/>
        </w:rPr>
        <w:t> 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b/>
          <w:sz w:val="24"/>
          <w:szCs w:val="24"/>
          <w:lang w:val="hy-AM" w:eastAsia="ru-RU"/>
        </w:rPr>
        <w:t>է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>.</w:t>
      </w:r>
    </w:p>
    <w:p w:rsidR="00497072" w:rsidRDefault="00497072" w:rsidP="00497072">
      <w:pPr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1. Հայաստանի Հանրապետության Սյունիքի մարզի Կապան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համայնքում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>/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այսուհետ՝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նաև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Համայնք</w:t>
      </w:r>
      <w:r>
        <w:rPr>
          <w:rFonts w:ascii="GHEA Mariam" w:eastAsia="Times New Roman" w:hAnsi="GHEA Mariam" w:cs="Times New Roman"/>
          <w:b/>
          <w:sz w:val="24"/>
          <w:szCs w:val="24"/>
          <w:lang w:val="hy-AM" w:eastAsia="ru-RU"/>
        </w:rPr>
        <w:t>/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2025 թվականի համար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սահմանել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տեղական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տուրքերի և վճարների տեսակներն ու դրույքաչափերը՝ համաձայն Հավելված 1-ի։ </w:t>
      </w:r>
    </w:p>
    <w:p w:rsidR="00497072" w:rsidRDefault="00497072" w:rsidP="00497072">
      <w:pPr>
        <w:shd w:val="clear" w:color="auto" w:fill="FFFFFF"/>
        <w:spacing w:after="0"/>
        <w:ind w:firstLine="284"/>
        <w:contextualSpacing/>
        <w:jc w:val="both"/>
        <w:rPr>
          <w:rFonts w:ascii="GHEA Mariam" w:eastAsia="Times New Roman" w:hAnsi="GHEA Mariam" w:cs="Cambria Math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Cambria Math"/>
          <w:color w:val="000000"/>
          <w:sz w:val="24"/>
          <w:szCs w:val="24"/>
          <w:lang w:val="hy-AM" w:eastAsia="ru-RU"/>
        </w:rPr>
        <w:t>2</w:t>
      </w:r>
      <w:r>
        <w:rPr>
          <w:rFonts w:ascii="Cambria Math" w:eastAsia="MS Gothic" w:hAnsi="Cambria Math" w:cs="Cambria Math"/>
          <w:color w:val="000000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Cambria Math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2025 թվականի համար Համայնքի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վարչական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տարածքում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սահմանել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հետևյալ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տեղական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վճարների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տեսակներն ու դրույքաչափերը՝ </w:t>
      </w:r>
    </w:p>
    <w:p w:rsidR="00497072" w:rsidRDefault="00497072" w:rsidP="00497072">
      <w:pPr>
        <w:shd w:val="clear" w:color="auto" w:fill="FFFFFF"/>
        <w:spacing w:after="0"/>
        <w:ind w:firstLine="284"/>
        <w:contextualSpacing/>
        <w:jc w:val="both"/>
        <w:rPr>
          <w:rFonts w:ascii="GHEA Mariam" w:eastAsia="Times New Roman" w:hAnsi="GHEA Mariam" w:cs="Sylfaen"/>
          <w:b/>
          <w:i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1) Համայնքի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կողմից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աղբահանության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վճար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վճարողների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 xml:space="preserve">համար </w:t>
      </w:r>
      <w:r>
        <w:rPr>
          <w:rFonts w:ascii="GHEA Mariam" w:eastAsia="Times New Roman" w:hAnsi="GHEA Mariam" w:cs="Sylfaen"/>
          <w:color w:val="000000"/>
          <w:sz w:val="24"/>
          <w:szCs w:val="24"/>
          <w:shd w:val="clear" w:color="auto" w:fill="FFFFFF"/>
          <w:lang w:val="hy-AM" w:eastAsia="ru-RU"/>
        </w:rPr>
        <w:t>աղբահանության</w:t>
      </w:r>
      <w:r>
        <w:rPr>
          <w:rFonts w:ascii="GHEA Mariam" w:eastAsia="Times New Roman" w:hAnsi="GHEA Mariam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shd w:val="clear" w:color="auto" w:fill="FFFFFF"/>
          <w:lang w:val="hy-AM" w:eastAsia="ru-RU"/>
        </w:rPr>
        <w:t>աշխատանքները</w:t>
      </w:r>
      <w:r>
        <w:rPr>
          <w:rFonts w:ascii="GHEA Mariam" w:eastAsia="Times New Roman" w:hAnsi="GHEA Mariam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shd w:val="clear" w:color="auto" w:fill="FFFFFF"/>
          <w:lang w:val="hy-AM" w:eastAsia="ru-RU"/>
        </w:rPr>
        <w:t>կազմակերպելու</w:t>
      </w:r>
      <w:r>
        <w:rPr>
          <w:rFonts w:ascii="GHEA Mariam" w:eastAsia="Times New Roman" w:hAnsi="GHEA Mariam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shd w:val="clear" w:color="auto" w:fill="FFFFFF"/>
          <w:lang w:val="hy-AM" w:eastAsia="ru-RU"/>
        </w:rPr>
        <w:t>համար</w:t>
      </w:r>
      <w:r>
        <w:rPr>
          <w:rFonts w:ascii="GHEA Mariam" w:eastAsia="Times New Roman" w:hAnsi="GHEA Mariam" w:cs="Times New Roman"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shd w:val="clear" w:color="auto" w:fill="FFFFFF"/>
          <w:lang w:val="hy-AM" w:eastAsia="ru-RU"/>
        </w:rPr>
        <w:t>վճարները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՝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համաձայն Հավելված 2-ի,</w:t>
      </w:r>
    </w:p>
    <w:p w:rsidR="00497072" w:rsidRDefault="00497072" w:rsidP="00497072">
      <w:pPr>
        <w:shd w:val="clear" w:color="auto" w:fill="FFFFFF"/>
        <w:spacing w:after="0"/>
        <w:ind w:firstLine="284"/>
        <w:contextualSpacing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2)</w:t>
      </w:r>
      <w:r>
        <w:rPr>
          <w:rFonts w:ascii="GHEA Mariam" w:eastAsia="Times New Roman" w:hAnsi="GHEA Mariam" w:cs="Sylfaen"/>
          <w:b/>
          <w:i/>
          <w:color w:val="000000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Համայնքային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ենթակայության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նախադպրոցական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ուսումնական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և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արտադպրոցական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դաստիարակության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հաստատությունների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ծառայություններից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օգտվողների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համար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Համայնքի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կողմից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մատուցված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ծառայությունների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դիմաց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վճարները՝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iCs/>
          <w:sz w:val="24"/>
          <w:szCs w:val="24"/>
          <w:lang w:val="hy-AM" w:eastAsia="ru-RU"/>
        </w:rPr>
        <w:t>համաձայն</w:t>
      </w:r>
      <w:r>
        <w:rPr>
          <w:rFonts w:ascii="GHEA Mariam" w:eastAsia="Times New Roman" w:hAnsi="GHEA Mariam" w:cs="Times New Roman"/>
          <w:iCs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iCs/>
          <w:sz w:val="24"/>
          <w:szCs w:val="24"/>
          <w:lang w:val="hy-AM" w:eastAsia="ru-RU"/>
        </w:rPr>
        <w:t>Հավելված</w:t>
      </w:r>
      <w:r>
        <w:rPr>
          <w:rFonts w:ascii="GHEA Mariam" w:eastAsia="Times New Roman" w:hAnsi="GHEA Mariam" w:cs="Times New Roman"/>
          <w:iCs/>
          <w:sz w:val="24"/>
          <w:szCs w:val="24"/>
          <w:lang w:val="hy-AM" w:eastAsia="ru-RU"/>
        </w:rPr>
        <w:t xml:space="preserve"> 3-</w:t>
      </w:r>
      <w:r>
        <w:rPr>
          <w:rFonts w:ascii="GHEA Mariam" w:eastAsia="Times New Roman" w:hAnsi="GHEA Mariam" w:cs="Sylfaen"/>
          <w:iCs/>
          <w:sz w:val="24"/>
          <w:szCs w:val="24"/>
          <w:lang w:val="hy-AM" w:eastAsia="ru-RU"/>
        </w:rPr>
        <w:t>ի։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</w:p>
    <w:p w:rsidR="00497072" w:rsidRDefault="00497072" w:rsidP="00497072">
      <w:pPr>
        <w:shd w:val="clear" w:color="auto" w:fill="FFFFFF"/>
        <w:spacing w:after="0"/>
        <w:ind w:firstLine="284"/>
        <w:contextualSpacing/>
        <w:jc w:val="both"/>
        <w:rPr>
          <w:rFonts w:ascii="GHEA Mariam" w:eastAsia="Times New Roman" w:hAnsi="GHEA Mariam" w:cs="Times New Roman"/>
          <w:b/>
          <w:i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color w:val="000000"/>
          <w:sz w:val="24"/>
          <w:szCs w:val="24"/>
          <w:lang w:val="hy-AM" w:eastAsia="ru-RU"/>
        </w:rPr>
        <w:t>3) Համայնքային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ենթակայության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կազմակերպությունների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կողմից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բնակչությանը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մատուցվող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ծառայությունների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դիմաց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վճարները՝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համաձայն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Հավելված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4-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ի։</w:t>
      </w:r>
      <w:r>
        <w:rPr>
          <w:rFonts w:ascii="GHEA Mariam" w:eastAsia="Times New Roman" w:hAnsi="GHEA Mariam" w:cs="Times New Roman"/>
          <w:b/>
          <w:i/>
          <w:sz w:val="24"/>
          <w:szCs w:val="24"/>
          <w:lang w:val="hy-AM" w:eastAsia="ru-RU"/>
        </w:rPr>
        <w:t xml:space="preserve"> </w:t>
      </w:r>
    </w:p>
    <w:p w:rsidR="00497072" w:rsidRDefault="00497072" w:rsidP="00497072">
      <w:pPr>
        <w:ind w:firstLine="284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>
        <w:rPr>
          <w:rFonts w:ascii="GHEA Mariam" w:eastAsia="Calibri" w:hAnsi="GHEA Mariam" w:cs="Cambria Math"/>
          <w:sz w:val="24"/>
          <w:szCs w:val="24"/>
          <w:lang w:val="hy-AM"/>
        </w:rPr>
        <w:t>3</w:t>
      </w:r>
      <w:r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Սահմանել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, </w:t>
      </w:r>
      <w:r>
        <w:rPr>
          <w:rFonts w:ascii="GHEA Mariam" w:eastAsia="Calibri" w:hAnsi="GHEA Mariam" w:cs="Sylfaen"/>
          <w:sz w:val="24"/>
          <w:szCs w:val="24"/>
          <w:lang w:val="hy-AM"/>
        </w:rPr>
        <w:t>որ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տեղական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տուրք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կամ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վճար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վճարողների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գրանցամատյանները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վարվում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են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էլեկտրոնային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ձևով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(</w:t>
      </w:r>
      <w:r>
        <w:rPr>
          <w:rFonts w:ascii="GHEA Mariam" w:eastAsia="Calibri" w:hAnsi="GHEA Mariam" w:cs="Sylfaen"/>
          <w:sz w:val="24"/>
          <w:szCs w:val="24"/>
          <w:lang w:val="hy-AM"/>
        </w:rPr>
        <w:t>համակարգչային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ծրագրի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կամ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ինտերնետային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կայքի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 </w:t>
      </w:r>
      <w:r>
        <w:rPr>
          <w:rFonts w:ascii="GHEA Mariam" w:eastAsia="Calibri" w:hAnsi="GHEA Mariam" w:cs="Sylfaen"/>
          <w:sz w:val="24"/>
          <w:szCs w:val="24"/>
          <w:lang w:val="hy-AM"/>
        </w:rPr>
        <w:t>տեսքով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t>), իսկ դրանց բացակայության դեպքում՝ փաստաթղթային</w:t>
      </w:r>
      <w:r>
        <w:rPr>
          <w:rFonts w:ascii="GHEA Mariam" w:eastAsia="Calibri" w:hAnsi="GHEA Mariam" w:cs="Tahoma"/>
          <w:sz w:val="24"/>
          <w:szCs w:val="24"/>
          <w:lang w:val="hy-AM"/>
        </w:rPr>
        <w:t>։</w:t>
      </w:r>
    </w:p>
    <w:p w:rsidR="00497072" w:rsidRDefault="00497072" w:rsidP="00497072">
      <w:pPr>
        <w:ind w:firstLine="284"/>
        <w:contextualSpacing/>
        <w:jc w:val="both"/>
        <w:rPr>
          <w:rFonts w:ascii="GHEA Mariam" w:eastAsia="Calibri" w:hAnsi="GHEA Mariam" w:cs="Times New Roman"/>
          <w:iCs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4. </w:t>
      </w:r>
      <w:r>
        <w:rPr>
          <w:rFonts w:ascii="GHEA Mariam" w:eastAsia="Calibri" w:hAnsi="GHEA Mariam" w:cs="Arial"/>
          <w:sz w:val="24"/>
          <w:szCs w:val="24"/>
          <w:lang w:val="hy-AM"/>
        </w:rPr>
        <w:t xml:space="preserve">Սույն որոշման 1-ին հավելվածի  իմաստով կիրառման </w:t>
      </w:r>
      <w:r>
        <w:rPr>
          <w:rFonts w:ascii="GHEA Mariam" w:eastAsia="Calibri" w:hAnsi="GHEA Mariam" w:cs="Times New Roman"/>
          <w:iCs/>
          <w:sz w:val="24"/>
          <w:szCs w:val="24"/>
          <w:lang w:val="hy-AM"/>
        </w:rPr>
        <w:t xml:space="preserve">գոտիները ներառում են հետևյալ  </w:t>
      </w:r>
    </w:p>
    <w:p w:rsidR="00497072" w:rsidRDefault="00497072" w:rsidP="00497072">
      <w:pPr>
        <w:ind w:firstLine="284"/>
        <w:contextualSpacing/>
        <w:jc w:val="both"/>
        <w:rPr>
          <w:rFonts w:ascii="GHEA Mariam" w:eastAsia="Calibri" w:hAnsi="GHEA Mariam" w:cs="Times New Roman"/>
          <w:iCs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iCs/>
          <w:sz w:val="24"/>
          <w:szCs w:val="24"/>
          <w:lang w:val="hy-AM"/>
        </w:rPr>
        <w:t xml:space="preserve"> բնակավայրերը</w:t>
      </w:r>
      <w:r>
        <w:rPr>
          <w:rFonts w:ascii="Cambria Math" w:eastAsia="Calibri" w:hAnsi="Cambria Math" w:cs="Cambria Math"/>
          <w:iCs/>
          <w:sz w:val="24"/>
          <w:szCs w:val="24"/>
          <w:lang w:val="hy-AM"/>
        </w:rPr>
        <w:t>․</w:t>
      </w:r>
    </w:p>
    <w:p w:rsidR="00497072" w:rsidRDefault="00497072" w:rsidP="00497072">
      <w:pPr>
        <w:ind w:firstLine="284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10 – 16 գոտիներ՝ Կապան քաղաքն իր թաղամասերով, </w:t>
      </w:r>
    </w:p>
    <w:p w:rsidR="00497072" w:rsidRDefault="00497072" w:rsidP="00497072">
      <w:pPr>
        <w:ind w:firstLine="284"/>
        <w:contextualSpacing/>
        <w:jc w:val="both"/>
        <w:rPr>
          <w:rFonts w:ascii="GHEA Mariam" w:eastAsia="Calibri" w:hAnsi="GHEA Mariam" w:cs="Times New Roman"/>
          <w:sz w:val="24"/>
          <w:szCs w:val="24"/>
          <w:lang w:val="hy-AM"/>
        </w:rPr>
      </w:pP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15-րդ գոտի՝ Սյունիք գյուղական բնակավայր, </w:t>
      </w:r>
    </w:p>
    <w:p w:rsidR="00497072" w:rsidRDefault="00497072" w:rsidP="00497072">
      <w:pPr>
        <w:ind w:firstLine="284"/>
        <w:contextualSpacing/>
        <w:jc w:val="both"/>
        <w:rPr>
          <w:rFonts w:ascii="GHEA Mariam" w:eastAsia="Calibri" w:hAnsi="GHEA Mariam" w:cs="Arial"/>
          <w:sz w:val="28"/>
          <w:lang w:val="hy-AM"/>
        </w:rPr>
      </w:pPr>
      <w:r>
        <w:rPr>
          <w:rFonts w:ascii="GHEA Mariam" w:eastAsia="Calibri" w:hAnsi="GHEA Mariam" w:cs="Times New Roman"/>
          <w:sz w:val="24"/>
          <w:szCs w:val="24"/>
          <w:lang w:val="hy-AM"/>
        </w:rPr>
        <w:t xml:space="preserve">17 - 20 գոտիներ՝ Ագարակ, Աղվանի, Աճանան, Անտառաշատ, Առաջաձոր, Արծվանիկ, Բարգուշատ, Գեղանուշ, Գոմարան, Դավիթ Բեկ, Դիցմայրի, Եղեգ, Եղվարդ,  </w:t>
      </w:r>
      <w:r>
        <w:rPr>
          <w:rFonts w:ascii="GHEA Mariam" w:eastAsia="Calibri" w:hAnsi="GHEA Mariam" w:cs="Times New Roman"/>
          <w:sz w:val="24"/>
          <w:szCs w:val="24"/>
          <w:lang w:val="hy-AM"/>
        </w:rPr>
        <w:lastRenderedPageBreak/>
        <w:t xml:space="preserve">Ըրկենանց,  Խդրանց, Խորձոր, Ծավ, Կաղնուտ, Ձորաստան, Ճակատեն, Ներքին Խոտանան, Ներքին Հանդ, Նորաշենիկ, Շիկահող, Շիշկերտ, Շրվենանց, Չափնի, Սզնակ, Սրաշեն, Սևաքար, Վանեք, Վարդավանք, Վերին Խոտանան, Տանձավեր, Տավրուս, Ուժանիս, Օխտար գյուղական բնակավայրերը։ </w:t>
      </w:r>
    </w:p>
    <w:p w:rsidR="00497072" w:rsidRDefault="00497072" w:rsidP="00497072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hAnsi="GHEA Mariam"/>
          <w:color w:val="000000"/>
          <w:sz w:val="24"/>
          <w:szCs w:val="24"/>
          <w:lang w:val="hy-AM"/>
        </w:rPr>
        <w:t>Սույն որոշումն ուժի մեջ է մտնում պաշտոնական հրապարակմանը հաջորդող օրվանից։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</w:p>
    <w:p w:rsidR="004D5335" w:rsidRDefault="004D5335" w:rsidP="004D533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ՀԵՐՄԻՆԵ ՄԻՔԱՅԵԼՅԱՆ       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4D5335" w:rsidRDefault="004D5335" w:rsidP="004D533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4D5335" w:rsidRDefault="004D5335" w:rsidP="004D5335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4D5335" w:rsidRDefault="004D5335" w:rsidP="004D533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D5335" w:rsidRDefault="004D5335" w:rsidP="004D533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D5335" w:rsidRDefault="004D5335" w:rsidP="004D533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D5335" w:rsidRPr="004D5335" w:rsidRDefault="004D5335" w:rsidP="004D5335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D5335" w:rsidRPr="004D5335" w:rsidRDefault="004D5335" w:rsidP="004D5335">
      <w:pPr>
        <w:spacing w:after="0"/>
        <w:contextualSpacing/>
        <w:rPr>
          <w:lang w:val="hy-AM"/>
        </w:rPr>
      </w:pPr>
    </w:p>
    <w:p w:rsidR="004D5335" w:rsidRDefault="004D5335" w:rsidP="004D533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հունվարի</w:t>
      </w:r>
      <w:r>
        <w:rPr>
          <w:rFonts w:ascii="GHEA Mariam" w:hAnsi="GHEA Mariam"/>
          <w:b/>
          <w:i/>
          <w:u w:val="single"/>
          <w:lang w:val="hy-AM"/>
        </w:rPr>
        <w:t xml:space="preserve"> </w:t>
      </w:r>
      <w:r w:rsidR="005E3925">
        <w:rPr>
          <w:rFonts w:ascii="GHEA Mariam" w:hAnsi="GHEA Mariam"/>
          <w:b/>
          <w:i/>
          <w:u w:val="single"/>
          <w:lang w:val="hy-AM"/>
        </w:rPr>
        <w:t>13</w:t>
      </w:r>
      <w:bookmarkStart w:id="0" w:name="_GoBack"/>
      <w:bookmarkEnd w:id="0"/>
    </w:p>
    <w:p w:rsidR="001032CC" w:rsidRDefault="004D5335" w:rsidP="004D533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1032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00C"/>
    <w:rsid w:val="00100306"/>
    <w:rsid w:val="00101960"/>
    <w:rsid w:val="001021D1"/>
    <w:rsid w:val="001032CC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072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35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925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CA2A-AF3C-4894-A32A-D249A311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364</cp:revision>
  <cp:lastPrinted>2025-01-13T11:25:00Z</cp:lastPrinted>
  <dcterms:created xsi:type="dcterms:W3CDTF">2015-08-10T13:28:00Z</dcterms:created>
  <dcterms:modified xsi:type="dcterms:W3CDTF">2025-01-13T11:25:00Z</dcterms:modified>
</cp:coreProperties>
</file>