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0E0A28" w:rsidRDefault="00F94356" w:rsidP="000E0A28">
      <w:pPr>
        <w:pStyle w:val="NoSpacing"/>
        <w:contextualSpacing/>
        <w:jc w:val="center"/>
        <w:rPr>
          <w:rStyle w:val="Strong"/>
          <w:rFonts w:ascii="GHEA Mariam" w:hAnsi="GHEA Mariam"/>
          <w:bCs w:val="0"/>
          <w:szCs w:val="27"/>
        </w:rPr>
      </w:pPr>
      <w:r w:rsidRPr="000E0A28">
        <w:rPr>
          <w:rStyle w:val="Strong"/>
          <w:rFonts w:ascii="GHEA Mariam" w:hAnsi="GHEA Mariam" w:cs="Sylfaen"/>
          <w:bCs w:val="0"/>
          <w:szCs w:val="27"/>
        </w:rPr>
        <w:t>ՈՐՈՇՈՒՄ</w:t>
      </w:r>
      <w:r w:rsidRPr="000E0A28">
        <w:rPr>
          <w:rStyle w:val="Strong"/>
          <w:rFonts w:ascii="GHEA Mariam" w:hAnsi="GHEA Mariam"/>
          <w:bCs w:val="0"/>
          <w:szCs w:val="27"/>
        </w:rPr>
        <w:t xml:space="preserve"> N</w:t>
      </w:r>
      <w:r w:rsidR="00B63B9A" w:rsidRPr="000E0A28">
        <w:rPr>
          <w:rStyle w:val="Strong"/>
          <w:rFonts w:ascii="GHEA Mariam" w:hAnsi="GHEA Mariam"/>
          <w:bCs w:val="0"/>
          <w:szCs w:val="27"/>
        </w:rPr>
        <w:t xml:space="preserve"> </w:t>
      </w:r>
      <w:r w:rsidR="00B8760C" w:rsidRPr="000E0A28">
        <w:rPr>
          <w:rStyle w:val="Strong"/>
          <w:rFonts w:ascii="GHEA Mariam" w:hAnsi="GHEA Mariam"/>
          <w:bCs w:val="0"/>
          <w:szCs w:val="27"/>
        </w:rPr>
        <w:t>30</w:t>
      </w:r>
      <w:r w:rsidRPr="000E0A28">
        <w:rPr>
          <w:rStyle w:val="Strong"/>
          <w:rFonts w:ascii="GHEA Mariam" w:hAnsi="GHEA Mariam"/>
          <w:bCs w:val="0"/>
          <w:szCs w:val="27"/>
        </w:rPr>
        <w:t>-</w:t>
      </w:r>
      <w:r w:rsidR="00086B9A" w:rsidRPr="000E0A28">
        <w:rPr>
          <w:rStyle w:val="Strong"/>
          <w:rFonts w:ascii="GHEA Mariam" w:hAnsi="GHEA Mariam" w:cs="Sylfaen"/>
          <w:bCs w:val="0"/>
          <w:szCs w:val="27"/>
        </w:rPr>
        <w:t>Ա</w:t>
      </w:r>
    </w:p>
    <w:p w:rsidR="00B216C8" w:rsidRPr="000E0A28" w:rsidRDefault="00CB1C5F" w:rsidP="000E0A28">
      <w:pPr>
        <w:pStyle w:val="NoSpacing"/>
        <w:contextualSpacing/>
        <w:jc w:val="center"/>
        <w:rPr>
          <w:rStyle w:val="Strong"/>
          <w:rFonts w:ascii="GHEA Mariam" w:hAnsi="GHEA Mariam"/>
          <w:bCs w:val="0"/>
        </w:rPr>
      </w:pPr>
      <w:r w:rsidRPr="000E0A28">
        <w:rPr>
          <w:rStyle w:val="Strong"/>
          <w:rFonts w:ascii="GHEA Mariam" w:hAnsi="GHEA Mariam"/>
          <w:bCs w:val="0"/>
        </w:rPr>
        <w:t xml:space="preserve">04 </w:t>
      </w:r>
      <w:r w:rsidR="0035399E" w:rsidRPr="000E0A28">
        <w:rPr>
          <w:rStyle w:val="Strong"/>
          <w:rFonts w:ascii="GHEA Mariam" w:hAnsi="GHEA Mariam"/>
          <w:bCs w:val="0"/>
        </w:rPr>
        <w:t xml:space="preserve"> </w:t>
      </w:r>
      <w:r w:rsidRPr="000E0A28">
        <w:rPr>
          <w:rStyle w:val="Strong"/>
          <w:rFonts w:ascii="GHEA Mariam" w:hAnsi="GHEA Mariam" w:cs="Sylfaen"/>
          <w:bCs w:val="0"/>
        </w:rPr>
        <w:t>ՄԱՐՏԻ</w:t>
      </w:r>
      <w:r w:rsidRPr="000E0A28">
        <w:rPr>
          <w:rStyle w:val="Strong"/>
          <w:rFonts w:ascii="GHEA Mariam" w:hAnsi="GHEA Mariam"/>
          <w:bCs w:val="0"/>
        </w:rPr>
        <w:t xml:space="preserve"> </w:t>
      </w:r>
      <w:r w:rsidR="00BA1B5E" w:rsidRPr="000E0A28">
        <w:rPr>
          <w:rStyle w:val="Strong"/>
          <w:rFonts w:ascii="GHEA Mariam" w:hAnsi="GHEA Mariam"/>
          <w:bCs w:val="0"/>
        </w:rPr>
        <w:t xml:space="preserve"> 20</w:t>
      </w:r>
      <w:r w:rsidR="00296D90" w:rsidRPr="000E0A28">
        <w:rPr>
          <w:rStyle w:val="Strong"/>
          <w:rFonts w:ascii="GHEA Mariam" w:hAnsi="GHEA Mariam"/>
          <w:bCs w:val="0"/>
        </w:rPr>
        <w:t>20</w:t>
      </w:r>
      <w:r w:rsidR="00F94356" w:rsidRPr="000E0A28">
        <w:rPr>
          <w:rStyle w:val="Strong"/>
          <w:rFonts w:ascii="GHEA Mariam" w:hAnsi="GHEA Mariam" w:cs="Sylfaen"/>
          <w:bCs w:val="0"/>
        </w:rPr>
        <w:t>թ</w:t>
      </w:r>
      <w:r w:rsidR="00F94356" w:rsidRPr="000E0A28">
        <w:rPr>
          <w:rStyle w:val="Strong"/>
          <w:rFonts w:ascii="GHEA Mariam" w:hAnsi="GHEA Mariam"/>
          <w:bCs w:val="0"/>
        </w:rPr>
        <w:t>.</w:t>
      </w:r>
    </w:p>
    <w:p w:rsidR="00206DB3" w:rsidRPr="000E0A28" w:rsidRDefault="00206DB3" w:rsidP="000E0A28">
      <w:pPr>
        <w:pStyle w:val="NoSpacing"/>
        <w:contextualSpacing/>
        <w:jc w:val="center"/>
        <w:rPr>
          <w:rFonts w:ascii="GHEA Mariam" w:hAnsi="GHEA Mariam"/>
          <w:b/>
        </w:rPr>
      </w:pPr>
      <w:r w:rsidRPr="000E0A28">
        <w:rPr>
          <w:rFonts w:ascii="GHEA Mariam" w:hAnsi="GHEA Mariam" w:cs="Sylfaen"/>
          <w:b/>
        </w:rPr>
        <w:t>ՀԱՄԱՅՆՔԱՅԻՆ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ՍԵՓԱԿԱՆՈՒԹՅՈՒՆ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ՀԱՆԴԻՍԱՑՈՂ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ՀՈՂԱՄԱՍԻ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ԿԱՌՈՒՑԱՊԱՏՄԱՆ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ԻՐԱՎՈՒՆՔԻ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ՏՐԱՄԱԴՐՄԱՆ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ՊԱՅՄԱՆԱԳՐԵՐԻՑ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ԾԱԳԱԾ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ՊԱՐՏԱՎՈՐՈՒԹՅՈՒՆՆԵՐԸ՝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ՊԱՐՏՔԸ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ՆԵՐԵԼՈՒ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ՄԻՋՈՑՈՎ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ԴԱԴԱՐԵՑՆԵԼՈՒ</w:t>
      </w:r>
      <w:r w:rsidRPr="000E0A28">
        <w:rPr>
          <w:rFonts w:ascii="GHEA Mariam" w:hAnsi="GHEA Mariam"/>
          <w:b/>
        </w:rPr>
        <w:t xml:space="preserve"> </w:t>
      </w:r>
      <w:r w:rsidRPr="000E0A28">
        <w:rPr>
          <w:rFonts w:ascii="GHEA Mariam" w:hAnsi="GHEA Mariam" w:cs="Sylfaen"/>
          <w:b/>
        </w:rPr>
        <w:t>ՄԱՍԻՆ</w:t>
      </w:r>
    </w:p>
    <w:p w:rsidR="00206DB3" w:rsidRPr="000E0A28" w:rsidRDefault="00206DB3" w:rsidP="000E0A28">
      <w:pPr>
        <w:pStyle w:val="NoSpacing"/>
        <w:contextualSpacing/>
        <w:rPr>
          <w:rFonts w:ascii="GHEA Mariam" w:hAnsi="GHEA Mariam"/>
        </w:rPr>
      </w:pPr>
      <w:r w:rsidRPr="000E0A28">
        <w:rPr>
          <w:rFonts w:ascii="GHEA Mariam" w:hAnsi="GHEA Mariam" w:cs="Sylfaen"/>
        </w:rPr>
        <w:t>Ղեկավարվելով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eastAsia="MingLiU_HKSCS" w:hAnsi="GHEA Mariam" w:cs="MingLiU_HKSCS"/>
        </w:rPr>
        <w:t></w:t>
      </w:r>
      <w:r w:rsidRPr="000E0A28">
        <w:rPr>
          <w:rFonts w:ascii="GHEA Mariam" w:hAnsi="GHEA Mariam" w:cs="Sylfaen"/>
        </w:rPr>
        <w:t>Տեղական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ինքնակառավարման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մասին</w:t>
      </w:r>
      <w:r w:rsidRPr="000E0A28">
        <w:rPr>
          <w:rFonts w:ascii="GHEA Mariam" w:eastAsia="MingLiU_HKSCS" w:hAnsi="GHEA Mariam" w:cs="MingLiU_HKSCS"/>
        </w:rPr>
        <w:t>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Հայաստանի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Հանրապետության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օրենքի</w:t>
      </w:r>
      <w:r w:rsidRPr="000E0A28">
        <w:rPr>
          <w:rFonts w:ascii="GHEA Mariam" w:hAnsi="GHEA Mariam"/>
        </w:rPr>
        <w:t xml:space="preserve"> 1</w:t>
      </w:r>
      <w:bookmarkStart w:id="0" w:name="_GoBack"/>
      <w:bookmarkEnd w:id="0"/>
      <w:r w:rsidRPr="000E0A28">
        <w:rPr>
          <w:rFonts w:ascii="GHEA Mariam" w:hAnsi="GHEA Mariam"/>
        </w:rPr>
        <w:t>3-</w:t>
      </w:r>
      <w:r w:rsidRPr="000E0A28">
        <w:rPr>
          <w:rFonts w:ascii="GHEA Mariam" w:hAnsi="GHEA Mariam" w:cs="Sylfaen"/>
        </w:rPr>
        <w:t>րդ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հոդվածի</w:t>
      </w:r>
      <w:r w:rsidRPr="000E0A28">
        <w:rPr>
          <w:rFonts w:ascii="GHEA Mariam" w:hAnsi="GHEA Mariam"/>
        </w:rPr>
        <w:t xml:space="preserve"> 10-</w:t>
      </w:r>
      <w:r w:rsidRPr="000E0A28">
        <w:rPr>
          <w:rFonts w:ascii="GHEA Mariam" w:hAnsi="GHEA Mariam" w:cs="Sylfaen"/>
        </w:rPr>
        <w:t>րդ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մասով</w:t>
      </w:r>
      <w:r w:rsidRPr="000E0A28">
        <w:rPr>
          <w:rFonts w:ascii="GHEA Mariam" w:hAnsi="GHEA Mariam"/>
        </w:rPr>
        <w:t xml:space="preserve">, </w:t>
      </w:r>
      <w:r w:rsidRPr="000E0A28">
        <w:rPr>
          <w:rFonts w:ascii="GHEA Mariam" w:hAnsi="GHEA Mariam" w:cs="Sylfaen"/>
        </w:rPr>
        <w:t>համաձայն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Հայաստանի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Հանրապետության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քաղաքացիական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օրենսգրքի</w:t>
      </w:r>
      <w:r w:rsidRPr="000E0A28">
        <w:rPr>
          <w:rFonts w:ascii="GHEA Mariam" w:hAnsi="GHEA Mariam"/>
        </w:rPr>
        <w:t xml:space="preserve"> 431-</w:t>
      </w:r>
      <w:r w:rsidRPr="000E0A28">
        <w:rPr>
          <w:rFonts w:ascii="GHEA Mariam" w:hAnsi="GHEA Mariam" w:cs="Sylfaen"/>
        </w:rPr>
        <w:t>րդ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հոդվածի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և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հաշվի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առնելով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համայնքի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ղեկավարի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առաջարկությունը</w:t>
      </w:r>
      <w:r w:rsidRPr="000E0A28">
        <w:rPr>
          <w:rFonts w:ascii="GHEA Mariam" w:hAnsi="GHEA Mariam"/>
        </w:rPr>
        <w:t xml:space="preserve">, </w:t>
      </w:r>
      <w:r w:rsidRPr="000E0A28">
        <w:rPr>
          <w:rFonts w:ascii="GHEA Mariam" w:hAnsi="GHEA Mariam" w:cs="Sylfaen"/>
        </w:rPr>
        <w:t>համայնքի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ավագանին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որոշում</w:t>
      </w:r>
      <w:r w:rsidRPr="000E0A28">
        <w:rPr>
          <w:rFonts w:ascii="GHEA Mariam" w:hAnsi="GHEA Mariam"/>
        </w:rPr>
        <w:t xml:space="preserve"> </w:t>
      </w:r>
      <w:r w:rsidRPr="000E0A28">
        <w:rPr>
          <w:rFonts w:ascii="GHEA Mariam" w:hAnsi="GHEA Mariam" w:cs="Sylfaen"/>
        </w:rPr>
        <w:t>է</w:t>
      </w:r>
      <w:r w:rsidRPr="000E0A28">
        <w:rPr>
          <w:rFonts w:ascii="GHEA Mariam" w:hAnsi="GHEA Mariam"/>
        </w:rPr>
        <w:t>.</w:t>
      </w:r>
    </w:p>
    <w:p w:rsidR="00206DB3" w:rsidRDefault="00206DB3" w:rsidP="00206D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/>
          <w:lang w:val="hy-AM"/>
        </w:rPr>
        <w:t xml:space="preserve"> Կապան քաղաքային համայնքի և Էրիկ Արմենի Զաքարյանի միջև 2010թվականի նոյեմբերի 2-ին կնքված՝ պետական </w:t>
      </w:r>
      <w:r>
        <w:rPr>
          <w:rFonts w:ascii="GHEA Mariam" w:hAnsi="GHEA Mariam"/>
          <w:u w:val="single"/>
          <w:lang w:val="hy-AM"/>
        </w:rPr>
        <w:t>/համայնքային/</w:t>
      </w:r>
      <w:r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 w:cs="GHEA Grapalat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Grapalat"/>
          <w:lang w:val="hy-AM"/>
        </w:rPr>
        <w:t>Ա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 w:cs="GHEA Grapalat"/>
          <w:lang w:val="hy-AM"/>
        </w:rPr>
        <w:t xml:space="preserve">Մանուկյան փողոց </w:t>
      </w:r>
      <w:r>
        <w:rPr>
          <w:rFonts w:ascii="GHEA Mariam" w:hAnsi="GHEA Mariam"/>
          <w:lang w:val="hy-AM"/>
        </w:rPr>
        <w:t>1/4, մակերեսը՝ 63</w:t>
      </w:r>
      <w:r>
        <w:rPr>
          <w:rFonts w:ascii="GHEA Mariam" w:hAnsi="GHEA Mariam" w:cs="Cambria Math"/>
          <w:lang w:val="hy-AM"/>
        </w:rPr>
        <w:t>,</w:t>
      </w:r>
      <w:r>
        <w:rPr>
          <w:rFonts w:ascii="GHEA Mariam" w:hAnsi="GHEA Mariam"/>
          <w:lang w:val="hy-AM"/>
        </w:rPr>
        <w:t>8քմ) կառուցապատման իրավունքի տրամադրման պայմանագրից ծագած և չկատարված պարտավորությունը (ընդհանուր՝ 403531 ՀՀ դրամ, որից մայր գումար՝ 398141 դրամ և տույժ` 5390 դրամ) ներել և այն համարել դադարած։</w:t>
      </w:r>
    </w:p>
    <w:p w:rsidR="00206DB3" w:rsidRDefault="00206DB3" w:rsidP="00206D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 xml:space="preserve">Կապան քաղաքային համայնքի և Կարեն Մանվելի Մանուկյանի միջև 2011 թվականի հուլիսի 8-ին կնքված՝ պետական </w:t>
      </w:r>
      <w:r>
        <w:rPr>
          <w:rFonts w:ascii="GHEA Mariam" w:hAnsi="GHEA Mariam"/>
          <w:u w:val="single"/>
          <w:lang w:val="hy-AM"/>
        </w:rPr>
        <w:t>/համայնքային/</w:t>
      </w:r>
      <w:r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>Կապան, Ռ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>Մինասյան փողոց 3/3, մակերեսը՝ 20,0քմ) կառուցապատման իրավունքի տրամադրման պայմանագրից ծագած և չկատարված պարտավորությունը (ընդհանուր՝ 659937 ՀՀ դրամ, որից մայր գումար՝ 213418 դրամ և տույժ` 446519 դրամ) ներել և այն համարել դադարած։</w:t>
      </w:r>
    </w:p>
    <w:p w:rsidR="00206DB3" w:rsidRDefault="00206DB3" w:rsidP="00206DB3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 xml:space="preserve">Կապան քաղաքային համայնքի և Վիլեն Բադալյանի միջև 2011 թվականի հուլիսի         8-ին կնքված՝ պետական </w:t>
      </w:r>
      <w:r>
        <w:rPr>
          <w:rFonts w:ascii="GHEA Mariam" w:hAnsi="GHEA Mariam"/>
          <w:u w:val="single"/>
          <w:lang w:val="hy-AM"/>
        </w:rPr>
        <w:t>/համայնքային/</w:t>
      </w:r>
      <w:r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>Կապան, Ռ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>Մինասյան փողոց 3/4,  մակերեսը՝ 20,0քմ) կառուցապատման իրավունքի տրամադրման պայմանագրից ծագած և չկատարված պարտավորությունը (ընդհանուր՝ 658894 ՀՀ դրամ, որից մայր գումար՝ 213298 դրամ և տույժ` 445596 դրամ) ներել և այն համարել դադարած։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0E0A28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E0A28" w:rsidRPr="000E0A28" w:rsidRDefault="000E0A28" w:rsidP="000E0A2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E0A28" w:rsidRDefault="000E0A28" w:rsidP="000E0A2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0E0A28" w:rsidP="000E0A2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0E0A28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0A28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DB3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08E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4CC0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760C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AED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271</cp:revision>
  <cp:lastPrinted>2020-03-04T11:26:00Z</cp:lastPrinted>
  <dcterms:created xsi:type="dcterms:W3CDTF">2015-08-10T13:28:00Z</dcterms:created>
  <dcterms:modified xsi:type="dcterms:W3CDTF">2020-03-04T11:28:00Z</dcterms:modified>
</cp:coreProperties>
</file>