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B1DBB">
        <w:rPr>
          <w:rStyle w:val="a5"/>
          <w:rFonts w:ascii="GHEA Mariam" w:hAnsi="GHEA Mariam"/>
          <w:sz w:val="27"/>
          <w:szCs w:val="27"/>
          <w:lang w:val="hy-AM"/>
        </w:rPr>
        <w:t>76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</w:t>
      </w:r>
      <w:r w:rsidR="000C4240">
        <w:rPr>
          <w:rStyle w:val="a5"/>
          <w:rFonts w:ascii="GHEA Mariam" w:hAnsi="GHEA Mariam"/>
          <w:lang w:val="hy-AM"/>
        </w:rPr>
        <w:t>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 w:rsidR="000C4240">
        <w:rPr>
          <w:rStyle w:val="a5"/>
          <w:rFonts w:ascii="GHEA Mariam" w:hAnsi="GHEA Mariam"/>
          <w:lang w:val="hy-AM"/>
        </w:rPr>
        <w:t>ԱՊՐԻԼ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CB1DBB" w:rsidRDefault="00CB1DBB" w:rsidP="00CB1DBB">
      <w:pPr>
        <w:ind w:firstLine="426"/>
        <w:jc w:val="center"/>
        <w:rPr>
          <w:rStyle w:val="a5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>
        <w:rPr>
          <w:rStyle w:val="a5"/>
          <w:rFonts w:ascii="GHEA Mariam" w:eastAsia="Times New Roman" w:hAnsi="GHEA Mariam"/>
          <w:sz w:val="24"/>
          <w:szCs w:val="24"/>
          <w:lang w:val="hy-AM" w:eastAsia="ru-RU"/>
        </w:rPr>
        <w:t xml:space="preserve">ՀԱՅԱՍՏԱՆԻ ՀԱՆՐԱՊԵՏՈՒԹՅԱՆ ՍՅՈՒՆԻՔԻ ՄԱՐԶԻ  ԿԱՊԱՆ ՀԱՄԱՅՆՔԻ ԿԱՊԱՆ ՔԱՂԱՔԻ ԲԵԽ ԹԱՂԱՄԱՍՈՒՄ  ԳՏՆՎՈՂ, ՀԱՄԱՅՆՔԱՅԻՆ ՍԵՓԱԿԱՆՈՒԹՅՈՒՆ ՀԱՆԴԻՍԱՑՈՂ ԳՅՈՒՂԱՏՆՏԵՍԱԿԱՆ ՆՇԱՆԱԿՈՒԹՅԱՆ ՀՈՂԱՄԱՍԸ ՄՐՑՈՒԹԱՅԻՆ ԿԱՐԳՈՎ ՎԱՐՁԱԿԱԼՈՒԹՅԱՆ ԻՐԱՎՈՒՆՔՈՎ ՕԳՏԱԳՈՐԾՄԱՆ ՏՐԱՄԱԴՐԵԼՈՒ  ՄԱՍԻՆ  </w:t>
      </w:r>
    </w:p>
    <w:p w:rsidR="00CB1DBB" w:rsidRPr="00CB1DBB" w:rsidRDefault="00CB1DBB" w:rsidP="00CB1DBB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46-րդ, 48-րդ և 76-րդ հոդվածների, Հայաստանի Հանրապետության կառավարության 2001 թվականի ապրիլի 12-ի  թիվ 286  որոշման</w:t>
      </w:r>
      <w:r w:rsidRPr="00CB1DBB">
        <w:rPr>
          <w:rStyle w:val="a5"/>
          <w:rFonts w:eastAsia="Times New Roman"/>
          <w:b w:val="0"/>
          <w:sz w:val="24"/>
          <w:szCs w:val="24"/>
          <w:lang w:val="hy-AM" w:eastAsia="ru-RU"/>
        </w:rPr>
        <w:t>  </w:t>
      </w: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CB1DBB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CB1DBB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Կապան համայնքի ավագանին</w:t>
      </w:r>
      <w:r w:rsidRPr="00CB1DBB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որոշում</w:t>
      </w:r>
      <w:r w:rsidRPr="00CB1DBB">
        <w:rPr>
          <w:rStyle w:val="a5"/>
          <w:rFonts w:eastAsia="Times New Roman"/>
          <w:b w:val="0"/>
          <w:sz w:val="24"/>
          <w:szCs w:val="24"/>
          <w:lang w:val="hy-AM" w:eastAsia="ru-RU"/>
        </w:rPr>
        <w:t> </w:t>
      </w: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է.</w:t>
      </w:r>
    </w:p>
    <w:p w:rsidR="00CB1DBB" w:rsidRPr="00CB1DBB" w:rsidRDefault="00CB1DBB" w:rsidP="00CB1DBB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1. ՀՀ Սյունիքի մարզի Կապան համայնքի Կապան քաղաքի Բեխ թաղամասում  գտնվող, համայնքային սեփականություն հանդիսացող գյուղատնտեսական նշանակության  բազմամյա տնկարկների 0.44624 հա հողամասը</w:t>
      </w:r>
      <w:r w:rsidR="0004375D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/կադաստրային ծածկագիր՝                    09-001-0722-0040/</w:t>
      </w: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` գյուղատնտեսությամբ  զբաղվելու նպատակով, 5 /հինգ/ տարի ժամկետով, մրցույթով վարձակալությամբ օգտագո</w:t>
      </w:r>
      <w:r w:rsidR="00D41B97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րծման տրամադրել, սահմանելով` </w:t>
      </w:r>
      <w:r w:rsidR="0004375D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           </w:t>
      </w:r>
      <w:r w:rsidR="00D41B97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10 000 (տաս հազար)  դրամ  մեկնարկային տարեկան վարձավճար։ </w:t>
      </w:r>
    </w:p>
    <w:p w:rsidR="00CB1DBB" w:rsidRPr="00CB1DBB" w:rsidRDefault="00CB1DBB" w:rsidP="00CB1DBB">
      <w:pPr>
        <w:ind w:left="142" w:firstLine="284"/>
        <w:contextualSpacing/>
        <w:jc w:val="both"/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CB1DBB">
        <w:rPr>
          <w:rStyle w:val="a5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 1-ին կետով նախատեսված հողամասերի վարձակալության իրավունքով օգտագործման տրամադրման մրցույթի կազմակերպումը և իրականացումը:</w:t>
      </w:r>
    </w:p>
    <w:p w:rsidR="00CB21A8" w:rsidRDefault="00CB21A8" w:rsidP="00CB21A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21A8" w:rsidRDefault="00CB21A8" w:rsidP="00CB21A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ՀԵՐՄԻՆԵ ՄԱՐՏԻՐՈՍՅԱՆ       __________________</w:t>
      </w:r>
    </w:p>
    <w:p w:rsidR="00CB21A8" w:rsidRDefault="00CB21A8" w:rsidP="00CB21A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CB21A8" w:rsidRDefault="00CB21A8" w:rsidP="00CB21A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B21A8" w:rsidRDefault="00CB21A8" w:rsidP="00CB21A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B21A8" w:rsidRDefault="00CB21A8" w:rsidP="00CB21A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B21A8" w:rsidRPr="00CB21A8" w:rsidRDefault="00CB21A8" w:rsidP="00CB21A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B21A8" w:rsidRPr="00CB21A8" w:rsidRDefault="00CB21A8" w:rsidP="00CB21A8">
      <w:pPr>
        <w:spacing w:after="0"/>
        <w:contextualSpacing/>
        <w:rPr>
          <w:lang w:val="hy-AM"/>
        </w:rPr>
      </w:pPr>
    </w:p>
    <w:p w:rsidR="00CB21A8" w:rsidRDefault="00CB21A8" w:rsidP="00CB21A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25</w:t>
      </w:r>
    </w:p>
    <w:p w:rsidR="00CB21A8" w:rsidRDefault="00CB21A8" w:rsidP="00CB21A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5D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C6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5A82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1DBB"/>
    <w:rsid w:val="00CB21A8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1B97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CF49-BC43-4062-9223-F877F6E6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305</cp:revision>
  <cp:lastPrinted>2022-04-25T12:06:00Z</cp:lastPrinted>
  <dcterms:created xsi:type="dcterms:W3CDTF">2015-08-10T13:28:00Z</dcterms:created>
  <dcterms:modified xsi:type="dcterms:W3CDTF">2022-04-25T12:06:00Z</dcterms:modified>
</cp:coreProperties>
</file>