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2E7358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E7358">
        <w:rPr>
          <w:rStyle w:val="Strong"/>
          <w:rFonts w:ascii="GHEA Mariam" w:hAnsi="GHEA Mariam"/>
          <w:sz w:val="27"/>
          <w:szCs w:val="27"/>
          <w:lang w:val="hy-AM"/>
        </w:rPr>
        <w:t>86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2E7358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36987" w:rsidRDefault="00736987" w:rsidP="00736987">
      <w:pPr>
        <w:pStyle w:val="NormalWeb"/>
        <w:ind w:firstLine="426"/>
        <w:jc w:val="center"/>
        <w:rPr>
          <w:rFonts w:ascii="GHEA Mariam" w:hAnsi="GHEA Mariam" w:cs="Calibri"/>
          <w:b/>
          <w:lang w:val="hy-AM"/>
        </w:rPr>
      </w:pPr>
      <w:r>
        <w:rPr>
          <w:rFonts w:ascii="GHEA Mariam" w:hAnsi="GHEA Mariam" w:cs="Calibri"/>
          <w:b/>
          <w:lang w:val="hy-AM"/>
        </w:rPr>
        <w:t xml:space="preserve">ՀԱՅԱՍՏԱՆԻ  ՀԱՆՐԱՊԵՏՈՒԹՅԱՆ  ՍՅՈՒՆԻՔԻ ՄԱՐԶԻ  ԿԱՊԱՆ ՀԱՄԱՅՆՔԻ  ՎԱՐՉԱԿԱՆ ՏԱՐԱԾՔՈՒՄ ՍԱՀՄԱՆԱՓԱԿՄԱՆ ԵՆԹԱԿԱ ԾԱՌԱՅՈՒԹՅԱՆ ՕԲՅԵԿՏՆԵՐԻ ՏԵՂԱԿԱՅՄԱՆԸ (ՀԵՌԱՎՈՐՈՒԹՅԱՆԸ) ՆԵՐԿԱՅԱՑՎՈՂ ՊԱՀԱՆՋՆԵՐԸ ՍԱՀՄԱՆԵԼՈՒ ՄԱՍԻՆ </w:t>
      </w:r>
    </w:p>
    <w:p w:rsidR="00736987" w:rsidRDefault="00736987" w:rsidP="00736987">
      <w:pPr>
        <w:spacing w:after="0"/>
        <w:ind w:firstLine="567"/>
        <w:jc w:val="both"/>
        <w:rPr>
          <w:rFonts w:ascii="GHEA Mariam" w:hAnsi="GHEA Mariam" w:cs="Times New Roman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41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>2-րդ կետով, «Առևտրի և ծառայությունների մասին» Հայաստանի Հանրապետության օրենքի 15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3-րդ հոդվածով և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 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համայնքի ավագանին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 է.</w:t>
      </w:r>
    </w:p>
    <w:p w:rsidR="00736987" w:rsidRDefault="00736987" w:rsidP="00736987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Սահմանել՝ ՀՀ Սյունիքի մարզի Կապան համայնքի վարչական տարածքում սահմանափակման ենթակա ծառայության օբյեկտների տեղակայմանը (հեռավորությանը) ներկայացվող պահանջները` համաձայն հավելվածի: </w:t>
      </w:r>
    </w:p>
    <w:p w:rsidR="00736987" w:rsidRDefault="00736987" w:rsidP="00736987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Սույն որոշումն ուժի մեջ է մտնում պաշտոնական հրապարակմանը հաջորդող օրվանից։</w:t>
      </w:r>
    </w:p>
    <w:p w:rsidR="009B1ECD" w:rsidRDefault="009B1ECD" w:rsidP="00736987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9B1ECD" w:rsidRDefault="009B1ECD" w:rsidP="009B1EC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B1ECD" w:rsidRDefault="009B1ECD" w:rsidP="009B1EC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9B1ECD" w:rsidRDefault="009B1ECD" w:rsidP="009B1EC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9B1ECD" w:rsidRDefault="009B1ECD" w:rsidP="009B1EC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9B1ECD" w:rsidRDefault="009B1ECD" w:rsidP="009B1EC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9B1ECD" w:rsidRDefault="009B1ECD" w:rsidP="009B1ECD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B1ECD" w:rsidRDefault="009B1ECD" w:rsidP="009B1EC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B1ECD" w:rsidRPr="009B1ECD" w:rsidRDefault="009B1ECD" w:rsidP="009B1ECD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B1ECD" w:rsidRPr="009B1ECD" w:rsidRDefault="009B1ECD" w:rsidP="009B1ECD">
      <w:pPr>
        <w:spacing w:after="0" w:line="360" w:lineRule="auto"/>
        <w:contextualSpacing/>
        <w:rPr>
          <w:lang w:val="hy-AM"/>
        </w:rPr>
      </w:pPr>
    </w:p>
    <w:p w:rsidR="009B1ECD" w:rsidRDefault="009B1ECD" w:rsidP="009B1EC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9B1ECD" w:rsidRDefault="009B1ECD" w:rsidP="009B1EC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36987" w:rsidRDefault="00736987" w:rsidP="00736987">
      <w:pPr>
        <w:spacing w:after="0" w:line="360" w:lineRule="auto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358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987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1ECD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B14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C148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2020-07-14T11:04:00Z</cp:lastPrinted>
  <dcterms:created xsi:type="dcterms:W3CDTF">2015-08-10T13:28:00Z</dcterms:created>
  <dcterms:modified xsi:type="dcterms:W3CDTF">2020-07-14T11:04:00Z</dcterms:modified>
</cp:coreProperties>
</file>