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B40AF">
        <w:rPr>
          <w:rStyle w:val="a5"/>
          <w:rFonts w:ascii="GHEA Mariam" w:hAnsi="GHEA Mariam"/>
          <w:sz w:val="27"/>
          <w:szCs w:val="27"/>
          <w:lang w:val="hy-AM"/>
        </w:rPr>
        <w:t>10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3B40AF" w:rsidRDefault="003B40AF" w:rsidP="003B40AF">
      <w:pPr>
        <w:spacing w:before="100" w:beforeAutospacing="1" w:after="100" w:afterAutospacing="1" w:line="240" w:lineRule="auto"/>
        <w:ind w:firstLine="426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b/>
          <w:sz w:val="24"/>
          <w:szCs w:val="24"/>
          <w:lang w:val="hy-AM" w:eastAsia="ru-RU"/>
        </w:rPr>
        <w:t>«</w:t>
      </w:r>
      <w:r>
        <w:rPr>
          <w:rFonts w:ascii="GHEA Mariam" w:eastAsia="Times New Roman" w:hAnsi="GHEA Mariam" w:cs="Arial"/>
          <w:b/>
          <w:sz w:val="24"/>
          <w:szCs w:val="24"/>
          <w:lang w:val="hy-AM" w:eastAsia="ru-RU"/>
        </w:rPr>
        <w:t>ԿԱՊԱՆԻ ԲՌՆՑՔԱՄԱՐՏԻ ՄԱՍՆԱԳԻՏԱՑՎԱԾ ԴՊՐՈՑ</w:t>
      </w:r>
      <w:r>
        <w:rPr>
          <w:rFonts w:ascii="GHEA Mariam" w:eastAsia="Times New Roman" w:hAnsi="GHEA Mariam" w:cs="Calibri"/>
          <w:b/>
          <w:sz w:val="24"/>
          <w:szCs w:val="24"/>
          <w:lang w:val="hy-AM" w:eastAsia="ru-RU"/>
        </w:rPr>
        <w:t xml:space="preserve">» </w:t>
      </w: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ՀԱՄԱՅՆՔԱՅԻՆ ՈՉ ԱՌԵՎՏՐԱՅԻՆ ԿԱԶՄԱԿԵՐՊՈՒԹՅՈՒՆ ՍՏԵՂԾԵԼՈՒ, ԿԱՆՈՆԱԴՐՈՒԹՅՈՒՆԸ, ԱՇԽԱՏՈՂՆԵՐԻ ԹՎԱՔԱՆԱԿԸ, ՀԱՍՏԻՔԱՑՈՒՑԱԿԸ ԵՎ ՊԱՇՏՈՆԱՅԻՆ ԴՐՈՒՅՔԱՉԱՓԵՐԸ ՀԱՍՏԱՏԵԼՈՒ ՄԱՍԻՆ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Times New Roman" w:hAnsi="GHEA Mariam" w:cs="Times New Roman"/>
          <w:iCs/>
          <w:sz w:val="24"/>
          <w:szCs w:val="24"/>
          <w:lang w:val="hy-AM" w:eastAsia="ru-RU"/>
        </w:rPr>
      </w:pP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15-րդ, 28-րդ կետերով, 81-րդ հոդվածի  1-ին մասով,</w:t>
      </w:r>
      <w:r w:rsidRPr="00373F75">
        <w:rPr>
          <w:rFonts w:ascii="GHEA Mariam" w:eastAsia="Times New Roman" w:hAnsi="GHEA Mariam" w:cs="Times New Roman"/>
          <w:color w:val="FF0000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«Պետական ոչ առևտրային կազմակերպությունների մասին» Հայաստանի Հանրապետության օրենքի 9-րդ հոդվածի 5-րդ մասի դրույթներով և հաշվի առնելով համայնքի ղեկավարի  առաջարկությունը՝ </w:t>
      </w:r>
      <w:r w:rsidRPr="00373F75">
        <w:rPr>
          <w:rFonts w:ascii="GHEA Mariam" w:eastAsia="Times New Roman" w:hAnsi="GHEA Mariam" w:cs="Times New Roman"/>
          <w:b/>
          <w:iCs/>
          <w:sz w:val="24"/>
          <w:szCs w:val="24"/>
          <w:lang w:val="hy-AM" w:eastAsia="ru-RU"/>
        </w:rPr>
        <w:t>համայնքի ավագանին որոշում է.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1. Ստեղծել «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ԿԱՊԱՆԻ ԲՌՆՑՔԱՄԱՐՏԻ  ՄԱՍՆԱԳԻՏԱՑՎԱԾ ԴՊՐՈՑ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» 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 xml:space="preserve">համայնքային ոչ առևտրային կազմակերպություն։ 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2</w:t>
      </w:r>
      <w:r w:rsidRPr="00373F75">
        <w:rPr>
          <w:rFonts w:ascii="GHEA Mariam" w:eastAsia="Calibri" w:hAnsi="GHEA Mariam" w:cs="Cambria Math"/>
          <w:sz w:val="24"/>
          <w:szCs w:val="24"/>
          <w:lang w:val="hy-AM"/>
        </w:rPr>
        <w:t xml:space="preserve">. 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Հաստատել «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ԿԱՊԱՆԻ ԲՌՆՑՔԱՄԱՐՏԻ ՄԱՍՆԱԳԻՏԱՑՎԱԾ ԴՊՐՈՑ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» համայնքային ոչ առևտրային կազմակերպության կանոնադրությունը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՝ համաձայն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 թիվ 1 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հավելվածի։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</w:pP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3. 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 xml:space="preserve">Հաստատել 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«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ԿԱՊԱՆԻ ԲՌՆՑՔԱՄԱՐՏԻ ՄԱՍՆԱԳԻՏԱՑՎԱԾ ԴՊՐՈՑ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» 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համայնքային ոչ առևտրային կազմակերպության աշխատողների թվաքանակը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, </w:t>
      </w: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հաստիքացուցակը և պաշտոնային դրույքաչափերը համաձայն թիվ 2 </w:t>
      </w:r>
      <w:r w:rsidRPr="00373F75">
        <w:rPr>
          <w:rFonts w:ascii="GHEA Mariam" w:eastAsia="Calibri" w:hAnsi="GHEA Mariam" w:cs="Arial"/>
          <w:color w:val="000000" w:themeColor="text1"/>
          <w:sz w:val="24"/>
          <w:szCs w:val="24"/>
          <w:lang w:val="hy-AM"/>
        </w:rPr>
        <w:t>հավելված</w:t>
      </w: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ի: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</w:pP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4. Համայնքի սեփականություն հանդիսացող գույքը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անժամկետ և անհատույց օգտագործման իրավունքով հանձնել 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>«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ԿԱՊԱՆԻ ԲՌՆՑՔԱՄԱՐՏԻ ՄԱՍՆԱԳԻՏԱՑՎԱԾ ԴՊՐՈՑ</w:t>
      </w:r>
      <w:r w:rsidRPr="00373F75">
        <w:rPr>
          <w:rFonts w:ascii="GHEA Mariam" w:eastAsia="Calibri" w:hAnsi="GHEA Mariam" w:cs="Times New Roman"/>
          <w:sz w:val="24"/>
          <w:szCs w:val="24"/>
          <w:lang w:val="hy-AM"/>
        </w:rPr>
        <w:t xml:space="preserve">» </w:t>
      </w:r>
      <w:r w:rsidRPr="00373F75">
        <w:rPr>
          <w:rFonts w:ascii="GHEA Mariam" w:eastAsia="Calibri" w:hAnsi="GHEA Mariam" w:cs="Arial"/>
          <w:sz w:val="24"/>
          <w:szCs w:val="24"/>
          <w:lang w:val="hy-AM"/>
        </w:rPr>
        <w:t>համայնքային ոչ առևտրային կազմակերպությանը</w:t>
      </w: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՝ համաձայն թիվ 3 հավելվածի։</w:t>
      </w:r>
    </w:p>
    <w:p w:rsidR="003B40AF" w:rsidRPr="00373F75" w:rsidRDefault="003B40AF" w:rsidP="00373F75">
      <w:pPr>
        <w:spacing w:after="0" w:line="240" w:lineRule="auto"/>
        <w:ind w:firstLine="426"/>
        <w:jc w:val="both"/>
        <w:rPr>
          <w:rFonts w:ascii="GHEA Mariam" w:eastAsia="Calibri" w:hAnsi="GHEA Mariam" w:cs="Sylfaen"/>
          <w:b/>
          <w:bCs/>
          <w:color w:val="000000" w:themeColor="text1"/>
          <w:lang w:val="hy-AM"/>
        </w:rPr>
      </w:pPr>
      <w:r w:rsidRPr="00373F75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5. Սույն որոշումից բխող գործառույթներն իրականացնել օրենսդրությամբ սահմանված կարգով։</w:t>
      </w:r>
    </w:p>
    <w:p w:rsidR="003B40AF" w:rsidRPr="00373F75" w:rsidRDefault="003B40AF" w:rsidP="00373F75">
      <w:pPr>
        <w:spacing w:after="0"/>
        <w:ind w:firstLine="426"/>
        <w:contextualSpacing/>
        <w:jc w:val="both"/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</w:pPr>
      <w:r w:rsidRPr="00373F75">
        <w:rPr>
          <w:rFonts w:ascii="GHEA Mariam" w:eastAsia="Times New Roman" w:hAnsi="GHEA Mariam" w:cs="Cambria Math"/>
          <w:sz w:val="24"/>
          <w:szCs w:val="24"/>
          <w:lang w:val="hy-AM" w:eastAsia="ru-RU"/>
        </w:rPr>
        <w:t>6</w:t>
      </w:r>
      <w:r w:rsidRPr="00373F7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Սույն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որոշումն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ուժի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մեջ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է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մտնում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պաշտոնական հրապարակմանը հաջորդող օրվանից</w:t>
      </w:r>
      <w:r w:rsidRPr="00373F75">
        <w:rPr>
          <w:rFonts w:ascii="GHEA Mariam" w:eastAsia="Times New Roman" w:hAnsi="GHEA Mariam" w:cs="Sylfaen"/>
          <w:sz w:val="24"/>
          <w:szCs w:val="24"/>
          <w:lang w:val="hy-AM" w:eastAsia="ru-RU"/>
        </w:rPr>
        <w:t>։</w:t>
      </w:r>
      <w:r w:rsidRPr="00373F7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324FB" w:rsidRDefault="005324FB" w:rsidP="005324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4FB" w:rsidRDefault="005324FB" w:rsidP="005324F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324FB" w:rsidRPr="005324FB" w:rsidRDefault="005324FB" w:rsidP="005324F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324FB" w:rsidRPr="005324FB" w:rsidRDefault="005324FB" w:rsidP="005324FB">
      <w:pPr>
        <w:spacing w:after="0"/>
        <w:contextualSpacing/>
        <w:rPr>
          <w:lang w:val="hy-AM"/>
        </w:rPr>
      </w:pP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5324FB" w:rsidRDefault="005324FB" w:rsidP="005324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373F75" w:rsidRDefault="00B64A18" w:rsidP="00373F75">
      <w:pPr>
        <w:pStyle w:val="a6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RPr="00373F75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3F75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0AF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4FB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153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F735-4DC1-421B-9903-FE3509C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347</cp:revision>
  <cp:lastPrinted>2024-02-14T11:24:00Z</cp:lastPrinted>
  <dcterms:created xsi:type="dcterms:W3CDTF">2015-08-10T13:28:00Z</dcterms:created>
  <dcterms:modified xsi:type="dcterms:W3CDTF">2024-02-14T11:25:00Z</dcterms:modified>
</cp:coreProperties>
</file>