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6B8F427C" w:rsidR="00CD0801" w:rsidRDefault="00CD0801" w:rsidP="00565B8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79B6A6D6" w14:textId="00E584B2" w:rsidR="003A247F" w:rsidRDefault="00CD0801" w:rsidP="003A247F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565B8C">
        <w:rPr>
          <w:rStyle w:val="a5"/>
          <w:rFonts w:ascii="GHEA Mariam" w:hAnsi="GHEA Mariam"/>
          <w:lang w:val="hy-AM"/>
        </w:rPr>
        <w:t xml:space="preserve">Նախագիծ </w:t>
      </w:r>
      <w:r w:rsidR="00565B8C" w:rsidRPr="00565B8C">
        <w:rPr>
          <w:rStyle w:val="a5"/>
          <w:rFonts w:ascii="GHEA Mariam" w:hAnsi="GHEA Mariam"/>
          <w:lang w:val="hy-AM"/>
        </w:rPr>
        <w:t xml:space="preserve"> </w:t>
      </w:r>
      <w:r w:rsidR="004B31DE">
        <w:rPr>
          <w:rStyle w:val="a5"/>
          <w:rFonts w:ascii="GHEA Mariam" w:hAnsi="GHEA Mariam"/>
          <w:lang w:val="hy-AM"/>
        </w:rPr>
        <w:t>2-114</w:t>
      </w:r>
    </w:p>
    <w:p w14:paraId="6D51C124" w14:textId="77777777" w:rsidR="003A247F" w:rsidRDefault="003A247F" w:rsidP="003A247F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</w:p>
    <w:p w14:paraId="7A67DE98" w14:textId="102396D4" w:rsidR="005A65E2" w:rsidRPr="005A65E2" w:rsidRDefault="005A65E2" w:rsidP="005A65E2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b/>
          <w:bCs/>
          <w:sz w:val="27"/>
          <w:szCs w:val="27"/>
          <w:lang w:val="hy-AM" w:eastAsia="ru-RU"/>
        </w:rPr>
      </w:pPr>
      <w:r w:rsidRPr="005A65E2">
        <w:rPr>
          <w:rFonts w:ascii="GHEA Mariam" w:eastAsia="Times New Roman" w:hAnsi="GHEA Mariam" w:cs="Times New Roman"/>
          <w:b/>
          <w:bCs/>
          <w:sz w:val="27"/>
          <w:szCs w:val="27"/>
          <w:lang w:val="hy-AM" w:eastAsia="ru-RU"/>
        </w:rPr>
        <w:t xml:space="preserve">ՈՐՈՇՈՒՄ N </w:t>
      </w:r>
      <w:r w:rsidR="00AC4826">
        <w:rPr>
          <w:rFonts w:ascii="GHEA Mariam" w:eastAsia="Times New Roman" w:hAnsi="GHEA Mariam" w:cs="Times New Roman"/>
          <w:b/>
          <w:bCs/>
          <w:sz w:val="27"/>
          <w:szCs w:val="27"/>
          <w:lang w:val="hy-AM" w:eastAsia="ru-RU"/>
        </w:rPr>
        <w:t xml:space="preserve">  </w:t>
      </w:r>
      <w:r w:rsidRPr="005A65E2">
        <w:rPr>
          <w:rFonts w:ascii="GHEA Mariam" w:eastAsia="Times New Roman" w:hAnsi="GHEA Mariam" w:cs="Times New Roman"/>
          <w:b/>
          <w:bCs/>
          <w:sz w:val="27"/>
          <w:szCs w:val="27"/>
          <w:lang w:val="hy-AM" w:eastAsia="ru-RU"/>
        </w:rPr>
        <w:t>-Ա</w:t>
      </w:r>
    </w:p>
    <w:p w14:paraId="7DD376C9" w14:textId="0CA906C2" w:rsidR="005A65E2" w:rsidRPr="005A65E2" w:rsidRDefault="00AC4826" w:rsidP="005A65E2">
      <w:pPr>
        <w:spacing w:after="0" w:line="240" w:lineRule="auto"/>
        <w:contextualSpacing/>
        <w:jc w:val="center"/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-----</w:t>
      </w:r>
      <w:r w:rsidR="005A65E2" w:rsidRPr="005A65E2"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 xml:space="preserve"> 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ՍԵՊՏԵՄԲԵՐ</w:t>
      </w:r>
      <w:r w:rsidR="005A65E2" w:rsidRPr="005A65E2"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Ի 202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5</w:t>
      </w:r>
      <w:r w:rsidR="005A65E2" w:rsidRPr="005A65E2"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թ.</w:t>
      </w:r>
    </w:p>
    <w:p w14:paraId="3480E9BE" w14:textId="5A78E942" w:rsidR="005A65E2" w:rsidRPr="005A65E2" w:rsidRDefault="005A65E2" w:rsidP="005A65E2">
      <w:pPr>
        <w:spacing w:before="100" w:beforeAutospacing="1" w:after="100" w:afterAutospacing="1" w:line="240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  <w:lang w:val="hy-AM" w:eastAsia="ru-RU"/>
        </w:rPr>
      </w:pPr>
      <w:r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>«</w:t>
      </w:r>
      <w:r w:rsidRPr="005A65E2">
        <w:rPr>
          <w:rFonts w:ascii="GHEA Mariam" w:eastAsia="Times New Roman" w:hAnsi="GHEA Mariam" w:cs="Arial"/>
          <w:b/>
          <w:sz w:val="24"/>
          <w:szCs w:val="24"/>
          <w:lang w:val="hy-AM" w:eastAsia="ru-RU"/>
        </w:rPr>
        <w:t>ԿԱՊԱՆ</w:t>
      </w:r>
      <w:r w:rsidR="00AC4826">
        <w:rPr>
          <w:rFonts w:ascii="GHEA Mariam" w:eastAsia="Times New Roman" w:hAnsi="GHEA Mariam" w:cs="Arial"/>
          <w:b/>
          <w:sz w:val="24"/>
          <w:szCs w:val="24"/>
          <w:lang w:val="hy-AM" w:eastAsia="ru-RU"/>
        </w:rPr>
        <w:t xml:space="preserve"> ՀԱՄԱՅՆՔԻ ՏՐԱՆՍՊՈՐՏԻ ԾԱՌԱՅՈՒԹՅՈՒՆ </w:t>
      </w:r>
      <w:r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 w:rsidRPr="005A65E2"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ՀԱՄԱՅՆՔԱՅԻՆ ՈՉ ԱՌԵՎՏՐԱՅԻՆ ԿԱԶՄԱԿԵՐՊՈՒԹՅՈՒՆ ՍՏԵՂԾԵԼՈՒ, ԿԱՆՈՆԱԴՐՈՒԹՅՈՒՆԸ, ԱՇԽԱՏՈՂՆԵՐԻ ԹՎԱՔԱՆԱԿԸ, ՀԱՍՏԻՔԱՑՈՒՑԱԿԸ ԵՎ ՊԱՇՏՈՆԱՅԻՆ ԴՐՈՒՅՔԱՉԱՓԵՐԸ ՀԱՍՏԱՏԵԼՈՒ ՄԱՍԻՆ</w:t>
      </w:r>
    </w:p>
    <w:p w14:paraId="5093E714" w14:textId="77777777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</w:pP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18-րդ հոդվածի 1-ին մասի 15-րդ, 28-րդ կետերով, 81-րդ հոդվածի  1-ին մասով,</w:t>
      </w:r>
      <w:r w:rsidRPr="005A65E2">
        <w:rPr>
          <w:rFonts w:ascii="GHEA Mariam" w:eastAsia="Times New Roman" w:hAnsi="GHEA Mariam" w:cs="Times New Roman"/>
          <w:color w:val="FF0000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«Պետական ոչ առևտրային կազմակերպությունների մասին» Հայաստանի Հանրապետության օրենքի 9-րդ հոդվածի 5-րդ մասի դրույթներով և հաշվի առնելով համայնքի ղեկավարի  առաջարկությունը՝ </w:t>
      </w:r>
      <w:r w:rsidRPr="005A65E2">
        <w:rPr>
          <w:rFonts w:ascii="GHEA Mariam" w:eastAsia="Times New Roman" w:hAnsi="GHEA Mariam" w:cs="Times New Roman"/>
          <w:b/>
          <w:iCs/>
          <w:sz w:val="24"/>
          <w:szCs w:val="24"/>
          <w:lang w:val="hy-AM" w:eastAsia="ru-RU"/>
        </w:rPr>
        <w:t>համայնքի ավագանին որոշում է.</w:t>
      </w:r>
    </w:p>
    <w:p w14:paraId="5514C7ED" w14:textId="3D06FE10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1. Ստեղծել </w:t>
      </w:r>
      <w:bookmarkStart w:id="0" w:name="_Hlk206075418"/>
      <w:r w:rsidR="00AC4826" w:rsidRPr="005A65E2">
        <w:rPr>
          <w:rFonts w:ascii="GHEA Mariam" w:eastAsia="Times New Roman" w:hAnsi="GHEA Mariam" w:cs="Calibri"/>
          <w:bCs/>
          <w:sz w:val="24"/>
          <w:szCs w:val="24"/>
          <w:lang w:val="hy-AM" w:eastAsia="ru-RU"/>
        </w:rPr>
        <w:t>«</w:t>
      </w:r>
      <w:r w:rsidR="00AC4826" w:rsidRPr="005A65E2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>ԿԱՊԱՆ</w:t>
      </w:r>
      <w:r w:rsidR="00AC4826" w:rsidRPr="00AC4826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 xml:space="preserve"> ՀԱՄԱՅՆՔԻ ՏՐԱՆՍՊՈՐՏԻ ԾԱՌԱՅՈՒԹՅՈՒՆ</w:t>
      </w:r>
      <w:r w:rsidR="00AC4826"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  </w:t>
      </w:r>
      <w:bookmarkEnd w:id="0"/>
      <w:r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համայնքային ոչ առևտրային կազմակերպություն։ </w:t>
      </w:r>
    </w:p>
    <w:p w14:paraId="1946AAE3" w14:textId="18B47107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>2</w:t>
      </w:r>
      <w:r w:rsidRPr="005A65E2"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Հաստատել </w:t>
      </w:r>
      <w:r w:rsidR="00AC4826" w:rsidRPr="005A65E2">
        <w:rPr>
          <w:rFonts w:ascii="GHEA Mariam" w:eastAsia="Times New Roman" w:hAnsi="GHEA Mariam" w:cs="Calibri"/>
          <w:bCs/>
          <w:sz w:val="24"/>
          <w:szCs w:val="24"/>
          <w:lang w:val="hy-AM" w:eastAsia="ru-RU"/>
        </w:rPr>
        <w:t>«</w:t>
      </w:r>
      <w:r w:rsidR="00AC4826" w:rsidRPr="005A65E2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>ԿԱՊԱՆ</w:t>
      </w:r>
      <w:r w:rsidR="00AC4826" w:rsidRPr="00AC4826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 xml:space="preserve"> ՀԱՄԱՅՆՔԻ ՏՐԱՆՍՊՈՐՏԻ ԾԱՌԱՅՈՒԹՅՈՒՆ</w:t>
      </w:r>
      <w:r w:rsidR="00AC4826"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 w:rsidR="00AC4826"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  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>համայնքային ոչ առևտրային կազմակերպության կանոնադրությունը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>՝ համաձայն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 թիվ 1 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>հավելվածի։</w:t>
      </w:r>
    </w:p>
    <w:p w14:paraId="47168D7F" w14:textId="65DE2F4E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</w:pP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3. 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Հաստատել </w:t>
      </w:r>
      <w:r w:rsidR="00AC4826" w:rsidRPr="005A65E2">
        <w:rPr>
          <w:rFonts w:ascii="GHEA Mariam" w:eastAsia="Times New Roman" w:hAnsi="GHEA Mariam" w:cs="Calibri"/>
          <w:bCs/>
          <w:sz w:val="24"/>
          <w:szCs w:val="24"/>
          <w:lang w:val="hy-AM" w:eastAsia="ru-RU"/>
        </w:rPr>
        <w:t>«</w:t>
      </w:r>
      <w:r w:rsidR="00AC4826" w:rsidRPr="005A65E2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>ԿԱՊԱՆ</w:t>
      </w:r>
      <w:r w:rsidR="00AC4826" w:rsidRPr="00AC4826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 xml:space="preserve"> ՀԱՄԱՅՆՔԻ ՏՐԱՆՍՊՈՐՏԻ ԾԱՌԱՅՈՒԹՅՈՒՆ</w:t>
      </w:r>
      <w:r w:rsidR="00AC4826"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 w:rsidR="00AC4826"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  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>համայնքային ոչ առևտրային կազմակերպության աշխատողների թվաքանակը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հաստիքացուցակը և պաշտոնային դրույքաչափերը համաձայն թիվ 2 </w:t>
      </w:r>
      <w:r w:rsidRPr="005A65E2">
        <w:rPr>
          <w:rFonts w:ascii="GHEA Mariam" w:eastAsia="Calibri" w:hAnsi="GHEA Mariam" w:cs="Arial"/>
          <w:color w:val="000000" w:themeColor="text1"/>
          <w:sz w:val="24"/>
          <w:szCs w:val="24"/>
          <w:lang w:val="hy-AM"/>
        </w:rPr>
        <w:t>հավելված</w:t>
      </w: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ի:</w:t>
      </w:r>
    </w:p>
    <w:p w14:paraId="473F2278" w14:textId="18A4489B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</w:pP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4. Համայնքի սեփականություն հանդիսացող գույքը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անժամկետ և անհատույց օգտագործման իրավունքով հանձնել </w:t>
      </w:r>
      <w:r w:rsidR="000F3EF6" w:rsidRPr="005A65E2">
        <w:rPr>
          <w:rFonts w:ascii="GHEA Mariam" w:eastAsia="Times New Roman" w:hAnsi="GHEA Mariam" w:cs="Calibri"/>
          <w:bCs/>
          <w:sz w:val="24"/>
          <w:szCs w:val="24"/>
          <w:lang w:val="hy-AM" w:eastAsia="ru-RU"/>
        </w:rPr>
        <w:t>«</w:t>
      </w:r>
      <w:r w:rsidR="000F3EF6" w:rsidRPr="005A65E2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>ԿԱՊԱՆ</w:t>
      </w:r>
      <w:r w:rsidR="000F3EF6" w:rsidRPr="00AC4826">
        <w:rPr>
          <w:rFonts w:ascii="GHEA Mariam" w:eastAsia="Times New Roman" w:hAnsi="GHEA Mariam" w:cs="Arial"/>
          <w:bCs/>
          <w:sz w:val="24"/>
          <w:szCs w:val="24"/>
          <w:lang w:val="hy-AM" w:eastAsia="ru-RU"/>
        </w:rPr>
        <w:t xml:space="preserve"> ՀԱՄԱՅՆՔԻ ՏՐԱՆՍՊՈՐՏԻ ԾԱՌԱՅՈՒԹՅՈՒՆ</w:t>
      </w:r>
      <w:r w:rsidR="000F3EF6" w:rsidRPr="005A65E2"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 w:rsidR="000F3EF6" w:rsidRPr="005A65E2">
        <w:rPr>
          <w:rFonts w:ascii="GHEA Mariam" w:eastAsia="Calibri" w:hAnsi="GHEA Mariam" w:cs="Arial"/>
          <w:sz w:val="24"/>
          <w:szCs w:val="24"/>
          <w:lang w:val="hy-AM"/>
        </w:rPr>
        <w:t xml:space="preserve">  </w:t>
      </w:r>
      <w:r w:rsidRPr="005A65E2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5A65E2">
        <w:rPr>
          <w:rFonts w:ascii="GHEA Mariam" w:eastAsia="Calibri" w:hAnsi="GHEA Mariam" w:cs="Arial"/>
          <w:sz w:val="24"/>
          <w:szCs w:val="24"/>
          <w:lang w:val="hy-AM"/>
        </w:rPr>
        <w:t>համայնքային ոչ առևտրային կազմակերպությանը</w:t>
      </w: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՝ համաձայն թիվ 3 հավելվածի։</w:t>
      </w:r>
    </w:p>
    <w:p w14:paraId="5C1A2D8F" w14:textId="77777777" w:rsidR="005A65E2" w:rsidRPr="005A65E2" w:rsidRDefault="005A65E2" w:rsidP="005A65E2">
      <w:pPr>
        <w:spacing w:after="0" w:line="240" w:lineRule="auto"/>
        <w:ind w:firstLine="426"/>
        <w:jc w:val="both"/>
        <w:rPr>
          <w:rFonts w:ascii="GHEA Mariam" w:eastAsia="Calibri" w:hAnsi="GHEA Mariam" w:cs="Sylfaen"/>
          <w:b/>
          <w:bCs/>
          <w:color w:val="000000" w:themeColor="text1"/>
          <w:lang w:val="hy-AM"/>
        </w:rPr>
      </w:pPr>
      <w:r w:rsidRPr="005A65E2"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5. Սույն որոշումից բխող գործառույթներն իրականացնել օրենսդրությամբ սահմանված կարգով։</w:t>
      </w:r>
    </w:p>
    <w:p w14:paraId="11C80BB4" w14:textId="04DE5DAF" w:rsidR="005A65E2" w:rsidRDefault="005A65E2" w:rsidP="004B31DE">
      <w:pPr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 w:rsidRPr="005A65E2">
        <w:rPr>
          <w:rFonts w:ascii="GHEA Mariam" w:eastAsia="Times New Roman" w:hAnsi="GHEA Mariam" w:cs="Cambria Math"/>
          <w:sz w:val="24"/>
          <w:szCs w:val="24"/>
          <w:lang w:val="hy-AM" w:eastAsia="ru-RU"/>
        </w:rPr>
        <w:t>6</w:t>
      </w:r>
      <w:r w:rsidRPr="005A65E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Սույն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որոշումն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ուժի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մեջ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է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մտնում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պաշտոնական հրապարակմանը հաջորդող օրվանից</w:t>
      </w:r>
      <w:r w:rsidRPr="005A65E2">
        <w:rPr>
          <w:rFonts w:ascii="GHEA Mariam" w:eastAsia="Times New Roman" w:hAnsi="GHEA Mariam" w:cs="Sylfaen"/>
          <w:sz w:val="24"/>
          <w:szCs w:val="24"/>
          <w:lang w:val="hy-AM" w:eastAsia="ru-RU"/>
        </w:rPr>
        <w:t>։</w:t>
      </w:r>
      <w:r w:rsidRPr="005A65E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bookmarkStart w:id="1" w:name="_GoBack"/>
      <w:bookmarkEnd w:id="1"/>
    </w:p>
    <w:p w14:paraId="5B1217D8" w14:textId="77777777" w:rsidR="00AC4826" w:rsidRPr="00565B8C" w:rsidRDefault="00AC4826" w:rsidP="00AC4826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6029A849" w14:textId="77777777" w:rsidR="00AC4826" w:rsidRPr="00565B8C" w:rsidRDefault="00AC4826" w:rsidP="00AC4826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 ՆԱԽԱԳԾԻ ԸՆԴՈՒՆՄԱՆ ԱՆՀՐԱԺԵՇՏՈՒԹՅԱՆ</w:t>
      </w:r>
    </w:p>
    <w:p w14:paraId="3929EB29" w14:textId="594DE28D" w:rsidR="00AC4826" w:rsidRDefault="00AC4826" w:rsidP="00AC4826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565B8C">
        <w:rPr>
          <w:rFonts w:ascii="GHEA Mariam" w:hAnsi="GHEA Mariam" w:cs="Sylfaen"/>
          <w:sz w:val="24"/>
          <w:szCs w:val="24"/>
          <w:lang w:val="hy-AM"/>
        </w:rPr>
        <w:t>Նախագծի ընդունման նպատակ</w:t>
      </w:r>
      <w:r w:rsidR="000F3EF6">
        <w:rPr>
          <w:rFonts w:ascii="GHEA Mariam" w:hAnsi="GHEA Mariam" w:cs="Sylfaen"/>
          <w:sz w:val="24"/>
          <w:szCs w:val="24"/>
          <w:lang w:val="hy-AM"/>
        </w:rPr>
        <w:t xml:space="preserve">ը համայնքում հանրային տրանսպորտի աշխատանքների պատշաճ կազմակերպման նպատակով համայնքային ոչ առևտրային կազմակերպության ստեղծումն </w:t>
      </w:r>
      <w:r w:rsidRPr="00565B8C">
        <w:rPr>
          <w:rFonts w:ascii="GHEA Mariam" w:hAnsi="GHEA Mariam" w:cs="Sylfaen"/>
          <w:sz w:val="24"/>
          <w:szCs w:val="24"/>
          <w:lang w:val="hy-AM"/>
        </w:rPr>
        <w:t>է</w:t>
      </w:r>
      <w:r w:rsidR="0062560E">
        <w:rPr>
          <w:rFonts w:ascii="GHEA Mariam" w:hAnsi="GHEA Mariam" w:cs="Sylfaen"/>
          <w:sz w:val="24"/>
          <w:szCs w:val="24"/>
          <w:lang w:val="hy-AM"/>
        </w:rPr>
        <w:t xml:space="preserve">։ </w:t>
      </w:r>
      <w:r w:rsidRPr="00565B8C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82F5A4A" w14:textId="77777777" w:rsidR="00AC4826" w:rsidRPr="00565B8C" w:rsidRDefault="00AC4826" w:rsidP="00AC4826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6BA78CEA" w14:textId="77777777" w:rsidR="00AC4826" w:rsidRPr="00565B8C" w:rsidRDefault="00AC4826" w:rsidP="00AC4826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565B8C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15D5EA84" w14:textId="77777777" w:rsidR="00AC4826" w:rsidRPr="00565B8C" w:rsidRDefault="00AC4826" w:rsidP="00AC4826">
      <w:pPr>
        <w:spacing w:after="0"/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65B8C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 ՆԱԽԱԳԾԻ</w:t>
      </w:r>
      <w:r w:rsidRPr="00565B8C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15D75612" w14:textId="44517ABC" w:rsidR="00234EAA" w:rsidRPr="00565B8C" w:rsidRDefault="00AC4826" w:rsidP="004B31DE">
      <w:pPr>
        <w:spacing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565B8C">
        <w:rPr>
          <w:rFonts w:ascii="GHEA Mariam" w:hAnsi="GHEA Mariam"/>
          <w:sz w:val="24"/>
          <w:szCs w:val="24"/>
          <w:lang w:val="hy-AM"/>
        </w:rPr>
        <w:t>Որոշման նախագծի ընդունման կապակցությամբ Կապան համայնքի բյուջեում եկամուտների ավելացում կամ նվազեցում</w:t>
      </w:r>
      <w:r w:rsidR="002B5FE7">
        <w:rPr>
          <w:rFonts w:ascii="GHEA Mariam" w:hAnsi="GHEA Mariam"/>
          <w:sz w:val="24"/>
          <w:szCs w:val="24"/>
          <w:lang w:val="hy-AM"/>
        </w:rPr>
        <w:t xml:space="preserve"> չի</w:t>
      </w:r>
      <w:r w:rsidR="002B5FE7" w:rsidRPr="002B5FE7">
        <w:rPr>
          <w:rFonts w:ascii="GHEA Mariam" w:hAnsi="GHEA Mariam"/>
          <w:sz w:val="24"/>
          <w:szCs w:val="24"/>
          <w:lang w:val="hy-AM"/>
        </w:rPr>
        <w:t xml:space="preserve"> </w:t>
      </w:r>
      <w:r w:rsidR="002B5FE7">
        <w:rPr>
          <w:rFonts w:ascii="GHEA Mariam" w:hAnsi="GHEA Mariam"/>
          <w:sz w:val="24"/>
          <w:szCs w:val="24"/>
          <w:lang w:val="hy-AM"/>
        </w:rPr>
        <w:t>նախատեսվում</w:t>
      </w:r>
      <w:r w:rsidRPr="00565B8C">
        <w:rPr>
          <w:rFonts w:ascii="GHEA Mariam" w:hAnsi="GHEA Mariam"/>
          <w:sz w:val="24"/>
          <w:szCs w:val="24"/>
          <w:lang w:val="hy-AM"/>
        </w:rPr>
        <w:t>:</w:t>
      </w:r>
    </w:p>
    <w:sectPr w:rsidR="00234EAA" w:rsidRPr="00565B8C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D73F3"/>
    <w:multiLevelType w:val="hybridMultilevel"/>
    <w:tmpl w:val="59E876D4"/>
    <w:lvl w:ilvl="0" w:tplc="3192F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F6429"/>
    <w:multiLevelType w:val="hybridMultilevel"/>
    <w:tmpl w:val="B3F8D3BE"/>
    <w:lvl w:ilvl="0" w:tplc="8B187D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8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573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3EF6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5FC0"/>
    <w:rsid w:val="002260B8"/>
    <w:rsid w:val="00227924"/>
    <w:rsid w:val="00231B69"/>
    <w:rsid w:val="00231BF1"/>
    <w:rsid w:val="00233284"/>
    <w:rsid w:val="00234EAA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05E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648"/>
    <w:rsid w:val="002B2D69"/>
    <w:rsid w:val="002B454A"/>
    <w:rsid w:val="002B4B8E"/>
    <w:rsid w:val="002B4F17"/>
    <w:rsid w:val="002B53C1"/>
    <w:rsid w:val="002B5735"/>
    <w:rsid w:val="002B5FE7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E6E96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1DE"/>
    <w:rsid w:val="004B49EE"/>
    <w:rsid w:val="004B5440"/>
    <w:rsid w:val="004B64A5"/>
    <w:rsid w:val="004C0301"/>
    <w:rsid w:val="004C1F9F"/>
    <w:rsid w:val="004C2221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6B97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65B8C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65E2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870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0E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89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62E5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4153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8EA"/>
    <w:rsid w:val="00A26911"/>
    <w:rsid w:val="00A26BD7"/>
    <w:rsid w:val="00A271B8"/>
    <w:rsid w:val="00A27814"/>
    <w:rsid w:val="00A3125A"/>
    <w:rsid w:val="00A31D0A"/>
    <w:rsid w:val="00A32E05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82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10E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568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B4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1D8D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148B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381</cp:revision>
  <cp:lastPrinted>2025-08-14T07:01:00Z</cp:lastPrinted>
  <dcterms:created xsi:type="dcterms:W3CDTF">2015-08-10T13:28:00Z</dcterms:created>
  <dcterms:modified xsi:type="dcterms:W3CDTF">2025-09-04T07:56:00Z</dcterms:modified>
</cp:coreProperties>
</file>